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60" w:rsidRPr="00D813EB" w:rsidRDefault="008D5F60" w:rsidP="008D5F60">
      <w:pPr>
        <w:spacing w:after="0" w:line="240" w:lineRule="auto"/>
        <w:jc w:val="center"/>
        <w:rPr>
          <w:rFonts w:ascii="Times New Roman" w:hAnsi="Times New Roman" w:cs="Times New Roman"/>
          <w:b/>
          <w:sz w:val="28"/>
          <w:szCs w:val="28"/>
          <w:lang w:val="uk-UA" w:eastAsia="ru-RU"/>
        </w:rPr>
      </w:pPr>
      <w:r w:rsidRPr="00D813EB">
        <w:rPr>
          <w:rFonts w:ascii="Times New Roman" w:hAnsi="Times New Roman" w:cs="Times New Roman"/>
          <w:b/>
          <w:sz w:val="28"/>
          <w:szCs w:val="28"/>
          <w:lang w:val="uk-UA" w:eastAsia="ru-RU"/>
        </w:rPr>
        <w:t>Порядок      денний</w:t>
      </w:r>
    </w:p>
    <w:p w:rsidR="008D5F60" w:rsidRPr="00D813EB" w:rsidRDefault="008D5F60" w:rsidP="008D5F6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пленарного засідання  39</w:t>
      </w:r>
      <w:r w:rsidRPr="00D813EB">
        <w:rPr>
          <w:rFonts w:ascii="Times New Roman" w:hAnsi="Times New Roman" w:cs="Times New Roman"/>
          <w:b/>
          <w:sz w:val="28"/>
          <w:szCs w:val="28"/>
          <w:lang w:val="uk-UA"/>
        </w:rPr>
        <w:t xml:space="preserve">  чергової сесії  Зеленодольської</w:t>
      </w:r>
    </w:p>
    <w:p w:rsidR="008D5F60" w:rsidRDefault="008D5F60" w:rsidP="008D5F60">
      <w:pPr>
        <w:spacing w:after="0" w:line="240" w:lineRule="auto"/>
        <w:jc w:val="center"/>
        <w:rPr>
          <w:rFonts w:ascii="Times New Roman" w:hAnsi="Times New Roman" w:cs="Times New Roman"/>
          <w:b/>
          <w:sz w:val="28"/>
          <w:szCs w:val="28"/>
          <w:lang w:val="uk-UA"/>
        </w:rPr>
      </w:pPr>
      <w:r w:rsidRPr="00D813EB">
        <w:rPr>
          <w:rFonts w:ascii="Times New Roman" w:hAnsi="Times New Roman" w:cs="Times New Roman"/>
          <w:b/>
          <w:sz w:val="28"/>
          <w:szCs w:val="28"/>
          <w:lang w:val="uk-UA"/>
        </w:rPr>
        <w:t>м</w:t>
      </w:r>
      <w:r>
        <w:rPr>
          <w:rFonts w:ascii="Times New Roman" w:hAnsi="Times New Roman" w:cs="Times New Roman"/>
          <w:b/>
          <w:sz w:val="28"/>
          <w:szCs w:val="28"/>
          <w:lang w:val="uk-UA"/>
        </w:rPr>
        <w:t>іської ради VII скликання від 20 грудня</w:t>
      </w:r>
      <w:r w:rsidRPr="00D813EB">
        <w:rPr>
          <w:rFonts w:ascii="Times New Roman" w:hAnsi="Times New Roman" w:cs="Times New Roman"/>
          <w:b/>
          <w:sz w:val="28"/>
          <w:szCs w:val="28"/>
          <w:lang w:val="uk-UA"/>
        </w:rPr>
        <w:t xml:space="preserve"> 2017 року  </w:t>
      </w:r>
    </w:p>
    <w:p w:rsidR="008D5F60" w:rsidRPr="00A10AFC" w:rsidRDefault="008D5F60" w:rsidP="008D5F60">
      <w:pPr>
        <w:spacing w:after="0" w:line="240" w:lineRule="auto"/>
        <w:jc w:val="center"/>
        <w:rPr>
          <w:rFonts w:ascii="Times New Roman" w:hAnsi="Times New Roman" w:cs="Times New Roman"/>
          <w:b/>
          <w:sz w:val="28"/>
          <w:szCs w:val="28"/>
          <w:lang w:val="uk-UA"/>
        </w:rPr>
      </w:pPr>
    </w:p>
    <w:tbl>
      <w:tblPr>
        <w:tblpPr w:leftFromText="180" w:rightFromText="180" w:bottomFromText="200" w:vertAnchor="text" w:horzAnchor="margin" w:tblpX="-244" w:tblpY="8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8296"/>
        <w:gridCol w:w="850"/>
      </w:tblGrid>
      <w:tr w:rsidR="008D5F60" w:rsidRPr="006948D7" w:rsidTr="00013E7F">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ind w:left="142" w:right="-7"/>
              <w:rPr>
                <w:rFonts w:ascii="Times New Roman" w:hAnsi="Times New Roman" w:cs="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Розминка</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Про Звіт міського голови про роботу виконавчого комітету Зеленодольської міської ради </w:t>
            </w:r>
          </w:p>
          <w:p w:rsidR="008D5F60" w:rsidRPr="006948D7" w:rsidRDefault="008D5F60" w:rsidP="00013E7F">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Доп. Савченко А.В.</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Про  внесення змін до міських програм на 2017 рік</w:t>
            </w:r>
          </w:p>
          <w:p w:rsidR="008D5F60" w:rsidRPr="006948D7" w:rsidRDefault="008D5F60" w:rsidP="00013E7F">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Доп. Чудак Л.Ф.</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Про внесення змін до рішення Зеленодольської міської ради від 20.12.16 р. № 347 «Про міський бюджет на 2017  рік»</w:t>
            </w:r>
          </w:p>
          <w:p w:rsidR="008D5F60" w:rsidRPr="006948D7" w:rsidRDefault="008D5F60" w:rsidP="00013E7F">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Доп. Чудак Л.Ф.</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w:t>
            </w:r>
            <w:r w:rsidRPr="006948D7">
              <w:rPr>
                <w:rFonts w:ascii="Times New Roman" w:hAnsi="Times New Roman" w:cs="Times New Roman"/>
                <w:sz w:val="26"/>
                <w:szCs w:val="26"/>
                <w:lang w:val="uk-UA"/>
              </w:rPr>
              <w:t xml:space="preserve"> затвердження</w:t>
            </w:r>
            <w:r w:rsidRPr="006948D7">
              <w:rPr>
                <w:rFonts w:ascii="Times New Roman" w:eastAsia="Times New Roman" w:hAnsi="Times New Roman" w:cs="Times New Roman"/>
                <w:sz w:val="26"/>
                <w:szCs w:val="26"/>
                <w:lang w:val="uk-UA" w:eastAsia="ru-RU"/>
              </w:rPr>
              <w:t xml:space="preserve">   окремих мережевих показників по штатах і контингентах на 2018 рік в </w:t>
            </w:r>
            <w:r w:rsidRPr="006948D7">
              <w:rPr>
                <w:rFonts w:ascii="Times New Roman" w:hAnsi="Times New Roman" w:cs="Times New Roman"/>
                <w:sz w:val="26"/>
                <w:szCs w:val="26"/>
                <w:lang w:val="uk-UA"/>
              </w:rPr>
              <w:t xml:space="preserve"> Зеленодольській об’єднаній територіальній громаді на 2016-2021 роки</w:t>
            </w:r>
          </w:p>
          <w:p w:rsidR="008D5F60" w:rsidRPr="006948D7" w:rsidRDefault="008D5F60" w:rsidP="00013E7F">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         </w:t>
            </w:r>
            <w:r w:rsidRPr="006948D7">
              <w:rPr>
                <w:rFonts w:ascii="Times New Roman" w:eastAsia="Times New Roman" w:hAnsi="Times New Roman" w:cs="Times New Roman"/>
                <w:sz w:val="26"/>
                <w:szCs w:val="26"/>
                <w:lang w:val="uk-UA" w:eastAsia="ru-RU"/>
              </w:rPr>
              <w:t>Доп. Олійник О.В.</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eastAsia="Times New Roman" w:hAnsi="Times New Roman" w:cs="Times New Roman"/>
                <w:sz w:val="26"/>
                <w:szCs w:val="26"/>
                <w:lang w:val="uk-UA" w:eastAsia="ru-RU"/>
              </w:rPr>
            </w:pPr>
            <w:r w:rsidRPr="006948D7">
              <w:rPr>
                <w:rFonts w:ascii="Times New Roman" w:hAnsi="Times New Roman" w:cs="Times New Roman"/>
                <w:sz w:val="26"/>
                <w:szCs w:val="26"/>
                <w:lang w:val="uk-UA"/>
              </w:rPr>
              <w:t xml:space="preserve">Про затвердження міських програм на 2018 рік  та  внесення змін до Програму розвитку освіти </w:t>
            </w:r>
            <w:r w:rsidRPr="006948D7">
              <w:rPr>
                <w:rFonts w:ascii="Times New Roman" w:eastAsia="Times New Roman" w:hAnsi="Times New Roman" w:cs="Times New Roman"/>
                <w:sz w:val="26"/>
                <w:szCs w:val="26"/>
                <w:lang w:val="uk-UA" w:eastAsia="ru-RU"/>
              </w:rPr>
              <w:t xml:space="preserve"> в </w:t>
            </w:r>
            <w:r w:rsidRPr="006948D7">
              <w:rPr>
                <w:rFonts w:ascii="Times New Roman" w:hAnsi="Times New Roman" w:cs="Times New Roman"/>
                <w:sz w:val="26"/>
                <w:szCs w:val="26"/>
                <w:lang w:val="uk-UA"/>
              </w:rPr>
              <w:t xml:space="preserve"> Зеленодольській об’єднаній територіальній громаді на 2016-2021 роки.</w:t>
            </w:r>
          </w:p>
          <w:p w:rsidR="008D5F60" w:rsidRPr="006948D7" w:rsidRDefault="008D5F60" w:rsidP="00013E7F">
            <w:pPr>
              <w:spacing w:after="0" w:line="240" w:lineRule="auto"/>
              <w:jc w:val="right"/>
              <w:rPr>
                <w:rFonts w:ascii="Times New Roman" w:hAnsi="Times New Roman" w:cs="Times New Roman"/>
                <w:sz w:val="26"/>
                <w:szCs w:val="26"/>
                <w:lang w:val="uk-UA"/>
              </w:rPr>
            </w:pPr>
            <w:r w:rsidRPr="006948D7">
              <w:rPr>
                <w:rFonts w:ascii="Times New Roman" w:eastAsia="Times New Roman" w:hAnsi="Times New Roman" w:cs="Times New Roman"/>
                <w:sz w:val="26"/>
                <w:szCs w:val="26"/>
                <w:lang w:val="uk-UA" w:eastAsia="ru-RU"/>
              </w:rPr>
              <w:t>Доп. Олійник О.В.</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432"/>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Про міський бюджет на 2018  рік </w:t>
            </w:r>
          </w:p>
          <w:p w:rsidR="008D5F60" w:rsidRPr="006948D7" w:rsidRDefault="008D5F60" w:rsidP="00013E7F">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                                                                                   </w:t>
            </w:r>
            <w:r w:rsidRPr="006948D7">
              <w:rPr>
                <w:rFonts w:ascii="Times New Roman" w:eastAsia="Times New Roman" w:hAnsi="Times New Roman" w:cs="Times New Roman"/>
                <w:sz w:val="26"/>
                <w:szCs w:val="26"/>
                <w:lang w:val="uk-UA" w:eastAsia="ru-RU"/>
              </w:rPr>
              <w:t>Доп. Олійник О.В.</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rPr>
            </w:pPr>
          </w:p>
        </w:tc>
      </w:tr>
      <w:tr w:rsidR="008D5F60" w:rsidRPr="006948D7" w:rsidTr="008D5F60">
        <w:trPr>
          <w:trHeight w:val="432"/>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tabs>
                <w:tab w:val="left" w:pos="284"/>
                <w:tab w:val="left" w:pos="567"/>
              </w:tabs>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i/>
                <w:sz w:val="26"/>
                <w:szCs w:val="26"/>
                <w:lang w:val="uk-UA" w:eastAsia="ru-RU"/>
              </w:rPr>
              <w:t xml:space="preserve"> </w:t>
            </w:r>
            <w:r w:rsidRPr="006948D7">
              <w:rPr>
                <w:rFonts w:ascii="Times New Roman" w:eastAsia="Times New Roman" w:hAnsi="Times New Roman" w:cs="Times New Roman"/>
                <w:sz w:val="26"/>
                <w:szCs w:val="26"/>
                <w:lang w:val="uk-UA" w:eastAsia="ru-RU"/>
              </w:rPr>
              <w:t xml:space="preserve">Про затвердження Програми розвитку системи забезпечення захисту населення Зеленодольської міської об’єднаної територіальної громади від злочинних та протиправних проявів, забезпечення громадського порядку та громадської безпеки  на 2018 рік                                             </w:t>
            </w:r>
          </w:p>
          <w:p w:rsidR="008D5F60" w:rsidRPr="006948D7" w:rsidRDefault="008D5F60" w:rsidP="00013E7F">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6948D7">
              <w:rPr>
                <w:rFonts w:ascii="Times New Roman" w:hAnsi="Times New Roman" w:cs="Times New Roman"/>
                <w:sz w:val="26"/>
                <w:szCs w:val="26"/>
                <w:lang w:val="uk-UA"/>
              </w:rPr>
              <w:t>Доп. Чудак Л.Ф.</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432"/>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 затвердження Плану соціально-економічного розвитку Зеленодольської міської об'єднаної територіальної громади на 2018 рік</w:t>
            </w:r>
          </w:p>
          <w:p w:rsidR="008D5F60" w:rsidRPr="006948D7" w:rsidRDefault="008D5F60" w:rsidP="00013E7F">
            <w:pPr>
              <w:spacing w:after="0" w:line="240" w:lineRule="auto"/>
              <w:rPr>
                <w:rFonts w:ascii="Times New Roman" w:eastAsia="Times New Roman" w:hAnsi="Times New Roman" w:cs="Times New Roman"/>
                <w:sz w:val="26"/>
                <w:szCs w:val="26"/>
                <w:lang w:val="uk-UA" w:eastAsia="ru-RU"/>
              </w:rPr>
            </w:pPr>
            <w:r w:rsidRPr="006948D7">
              <w:rPr>
                <w:rFonts w:ascii="Times New Roman" w:hAnsi="Times New Roman" w:cs="Times New Roman"/>
                <w:sz w:val="26"/>
                <w:szCs w:val="26"/>
                <w:lang w:val="uk-UA"/>
              </w:rPr>
              <w:t xml:space="preserve">                                                                                      Доп. Постна Т.Г.</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432"/>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 підтримку та співфінансування проекту в рамках молодіжного форуму «DOBRE дій»</w:t>
            </w:r>
          </w:p>
          <w:p w:rsidR="008D5F60" w:rsidRPr="006948D7" w:rsidRDefault="008D5F60" w:rsidP="00013E7F">
            <w:pPr>
              <w:spacing w:after="0" w:line="240" w:lineRule="auto"/>
              <w:jc w:val="right"/>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Доп. Савченко А.В.</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432"/>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Про розміщення бюджетних коштів на строковому депозиті</w:t>
            </w:r>
          </w:p>
          <w:p w:rsidR="008D5F60" w:rsidRPr="006948D7" w:rsidRDefault="008D5F60" w:rsidP="00013E7F">
            <w:pPr>
              <w:spacing w:after="0" w:line="240" w:lineRule="auto"/>
              <w:jc w:val="right"/>
              <w:rPr>
                <w:rFonts w:ascii="Times New Roman" w:eastAsia="Times New Roman" w:hAnsi="Times New Roman" w:cs="Times New Roman"/>
                <w:sz w:val="26"/>
                <w:szCs w:val="26"/>
                <w:lang w:val="uk-UA" w:eastAsia="ru-RU"/>
              </w:rPr>
            </w:pPr>
            <w:r w:rsidRPr="006948D7">
              <w:rPr>
                <w:rFonts w:ascii="Times New Roman" w:eastAsia="Times New Roman" w:hAnsi="Times New Roman" w:cs="Times New Roman"/>
                <w:sz w:val="26"/>
                <w:szCs w:val="26"/>
                <w:lang w:val="uk-UA" w:eastAsia="ru-RU"/>
              </w:rPr>
              <w:t>Доп.Чудак Л.Ф.</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153"/>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rPr>
            </w:pPr>
            <w:r w:rsidRPr="006948D7">
              <w:rPr>
                <w:rFonts w:ascii="Times New Roman" w:hAnsi="Times New Roman" w:cs="Times New Roman"/>
                <w:sz w:val="26"/>
                <w:szCs w:val="26"/>
                <w:lang w:val="uk-UA"/>
              </w:rPr>
              <w:t>Про надання пільги</w:t>
            </w:r>
          </w:p>
          <w:p w:rsidR="008D5F60" w:rsidRPr="006948D7" w:rsidRDefault="008D5F60" w:rsidP="00013E7F">
            <w:pPr>
              <w:spacing w:after="0" w:line="240" w:lineRule="auto"/>
              <w:jc w:val="right"/>
              <w:rPr>
                <w:rFonts w:ascii="Times New Roman" w:hAnsi="Times New Roman" w:cs="Times New Roman"/>
                <w:sz w:val="26"/>
                <w:szCs w:val="26"/>
                <w:lang w:val="uk-UA"/>
              </w:rPr>
            </w:pPr>
            <w:r w:rsidRPr="006948D7">
              <w:rPr>
                <w:rFonts w:ascii="Times New Roman" w:hAnsi="Times New Roman" w:cs="Times New Roman"/>
                <w:sz w:val="26"/>
                <w:szCs w:val="26"/>
                <w:lang w:val="uk-UA"/>
              </w:rPr>
              <w:t xml:space="preserve">Доп. </w:t>
            </w:r>
            <w:r w:rsidRPr="006948D7">
              <w:rPr>
                <w:rFonts w:ascii="Times New Roman" w:hAnsi="Times New Roman" w:cs="Times New Roman"/>
                <w:sz w:val="26"/>
                <w:szCs w:val="26"/>
                <w:lang w:val="uk-UA" w:eastAsia="ru-RU"/>
              </w:rPr>
              <w:t>Чудак Л.Ф</w:t>
            </w:r>
            <w:r w:rsidRPr="006948D7">
              <w:rPr>
                <w:rFonts w:ascii="Times New Roman" w:hAnsi="Times New Roman" w:cs="Times New Roman"/>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преміювання</w:t>
            </w:r>
          </w:p>
          <w:p w:rsidR="008D5F60" w:rsidRPr="006948D7" w:rsidRDefault="008D5F60" w:rsidP="00013E7F">
            <w:pPr>
              <w:spacing w:after="0" w:line="240" w:lineRule="auto"/>
              <w:rPr>
                <w:rFonts w:ascii="Times New Roman" w:hAnsi="Times New Roman" w:cs="Times New Roman"/>
                <w:sz w:val="26"/>
                <w:szCs w:val="26"/>
                <w:lang w:eastAsia="ru-RU"/>
              </w:rPr>
            </w:pPr>
            <w:r w:rsidRPr="006948D7">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 xml:space="preserve">         </w:t>
            </w:r>
            <w:r w:rsidRPr="006948D7">
              <w:rPr>
                <w:rFonts w:ascii="Times New Roman" w:hAnsi="Times New Roman" w:cs="Times New Roman"/>
                <w:sz w:val="26"/>
                <w:szCs w:val="26"/>
                <w:lang w:val="uk-UA" w:eastAsia="ru-RU"/>
              </w:rPr>
              <w:t>Доп. Чудак Л.Ф</w:t>
            </w:r>
            <w:r w:rsidRPr="006948D7">
              <w:rPr>
                <w:rFonts w:ascii="Times New Roman" w:hAnsi="Times New Roman" w:cs="Times New Roman"/>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jc w:val="center"/>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Блок земельних питань</w:t>
            </w:r>
          </w:p>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вилучення  земельної ділянки  </w:t>
            </w:r>
          </w:p>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 xml:space="preserve">         </w:t>
            </w:r>
            <w:r w:rsidRPr="006948D7">
              <w:rPr>
                <w:rFonts w:ascii="Times New Roman" w:hAnsi="Times New Roman" w:cs="Times New Roman"/>
                <w:sz w:val="26"/>
                <w:szCs w:val="26"/>
                <w:lang w:val="uk-UA" w:eastAsia="ru-RU"/>
              </w:rPr>
              <w:t xml:space="preserve"> Доп. Алєксєєнко А.О.</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bCs/>
                <w:iCs/>
                <w:sz w:val="26"/>
                <w:szCs w:val="26"/>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надання дозволу на виготовлення технічної документації із </w:t>
            </w:r>
            <w:r w:rsidRPr="006948D7">
              <w:rPr>
                <w:rFonts w:ascii="Times New Roman" w:hAnsi="Times New Roman" w:cs="Times New Roman"/>
                <w:sz w:val="26"/>
                <w:szCs w:val="26"/>
                <w:lang w:val="uk-UA" w:eastAsia="ru-RU"/>
              </w:rPr>
              <w:lastRenderedPageBreak/>
              <w:t>землеустрою щодо встановлення (відновлення) меж земельної ділянки в натурі (на місцевості) з метою відведення земельної ділянки в оренду</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287"/>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 xml:space="preserve">Про надання дозволу на виготовлення технічної документації із землеустрою щодо поділу земельної ділянки з метою виділення земельної ділянки під будівлею магазину для надання її в оренду  </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1310"/>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564"/>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затвердження технічної документації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564"/>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color w:val="000000" w:themeColor="text1"/>
                <w:sz w:val="26"/>
                <w:szCs w:val="26"/>
                <w:lang w:val="uk-UA"/>
              </w:rPr>
            </w:pPr>
            <w:r w:rsidRPr="006948D7">
              <w:rPr>
                <w:rFonts w:ascii="Times New Roman" w:hAnsi="Times New Roman" w:cs="Times New Roman"/>
                <w:color w:val="000000" w:themeColor="text1"/>
                <w:sz w:val="26"/>
                <w:szCs w:val="26"/>
                <w:lang w:val="uk-UA"/>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8D5F60">
        <w:trPr>
          <w:trHeight w:val="250"/>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hideMark/>
          </w:tcPr>
          <w:p w:rsidR="008D5F60" w:rsidRPr="006948D7" w:rsidRDefault="008D5F60" w:rsidP="00013E7F">
            <w:pPr>
              <w:spacing w:after="0" w:line="240" w:lineRule="auto"/>
              <w:rPr>
                <w:rFonts w:ascii="Times New Roman" w:hAnsi="Times New Roman" w:cs="Times New Roman"/>
                <w:sz w:val="26"/>
                <w:szCs w:val="26"/>
                <w:lang w:val="uk-UA" w:eastAsia="ru-RU"/>
              </w:rPr>
            </w:pPr>
            <w:r w:rsidRPr="006948D7">
              <w:rPr>
                <w:rFonts w:ascii="Times New Roman" w:hAnsi="Times New Roman" w:cs="Times New Roman"/>
                <w:sz w:val="26"/>
                <w:szCs w:val="26"/>
                <w:lang w:val="uk-UA" w:eastAsia="ru-RU"/>
              </w:rPr>
              <w:t>Про внесення  змін, доповнень в  рішення  міської ради</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r w:rsidR="008D5F60" w:rsidRPr="006948D7" w:rsidTr="00013E7F">
        <w:trPr>
          <w:trHeight w:val="934"/>
        </w:trPr>
        <w:tc>
          <w:tcPr>
            <w:tcW w:w="601"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a6"/>
              <w:numPr>
                <w:ilvl w:val="0"/>
                <w:numId w:val="1"/>
              </w:numPr>
              <w:spacing w:after="0" w:line="240" w:lineRule="auto"/>
              <w:ind w:right="-7"/>
              <w:jc w:val="both"/>
              <w:rPr>
                <w:rFonts w:ascii="Times New Roman" w:hAnsi="Times New Roman"/>
                <w:sz w:val="26"/>
                <w:szCs w:val="26"/>
                <w:lang w:val="uk-UA" w:eastAsia="ru-RU"/>
              </w:rPr>
            </w:pPr>
          </w:p>
        </w:tc>
        <w:tc>
          <w:tcPr>
            <w:tcW w:w="8296"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pStyle w:val="1"/>
              <w:rPr>
                <w:rFonts w:ascii="Times New Roman" w:hAnsi="Times New Roman"/>
                <w:color w:val="000000" w:themeColor="text1"/>
                <w:sz w:val="26"/>
                <w:szCs w:val="26"/>
                <w:lang w:val="uk-UA"/>
              </w:rPr>
            </w:pPr>
            <w:r w:rsidRPr="006948D7">
              <w:rPr>
                <w:rFonts w:ascii="Times New Roman" w:hAnsi="Times New Roman"/>
                <w:color w:val="000000" w:themeColor="text1"/>
                <w:sz w:val="26"/>
                <w:szCs w:val="26"/>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850" w:type="dxa"/>
            <w:tcBorders>
              <w:top w:val="single" w:sz="4" w:space="0" w:color="auto"/>
              <w:left w:val="single" w:sz="4" w:space="0" w:color="auto"/>
              <w:bottom w:val="single" w:sz="4" w:space="0" w:color="auto"/>
              <w:right w:val="single" w:sz="4" w:space="0" w:color="auto"/>
            </w:tcBorders>
          </w:tcPr>
          <w:p w:rsidR="008D5F60" w:rsidRPr="006948D7" w:rsidRDefault="008D5F60" w:rsidP="00013E7F">
            <w:pPr>
              <w:spacing w:after="0" w:line="240" w:lineRule="auto"/>
              <w:rPr>
                <w:rFonts w:ascii="Times New Roman" w:hAnsi="Times New Roman" w:cs="Times New Roman"/>
                <w:sz w:val="26"/>
                <w:szCs w:val="26"/>
                <w:lang w:val="uk-UA"/>
              </w:rPr>
            </w:pPr>
          </w:p>
        </w:tc>
      </w:tr>
    </w:tbl>
    <w:p w:rsidR="008D5F60" w:rsidRDefault="008D5F60" w:rsidP="008D5F60">
      <w:pPr>
        <w:jc w:val="right"/>
        <w:rPr>
          <w:b/>
          <w:i/>
          <w:sz w:val="28"/>
          <w:szCs w:val="28"/>
          <w:lang w:val="uk-UA"/>
        </w:rPr>
      </w:pPr>
      <w:r w:rsidRPr="008D5F60">
        <w:rPr>
          <w:b/>
          <w:i/>
          <w:sz w:val="28"/>
          <w:szCs w:val="28"/>
          <w:lang w:val="uk-UA"/>
        </w:rPr>
        <w:t>ПРОЕКТИ</w:t>
      </w:r>
    </w:p>
    <w:p w:rsidR="008D5F60" w:rsidRPr="00253019" w:rsidRDefault="008D5F60" w:rsidP="008D5F60">
      <w:pPr>
        <w:spacing w:after="0" w:line="240" w:lineRule="auto"/>
        <w:ind w:right="175"/>
        <w:rPr>
          <w:rFonts w:ascii="Times New Roman" w:eastAsia="Times New Roman" w:hAnsi="Times New Roman" w:cs="Times New Roman"/>
          <w:b/>
          <w:i/>
          <w:sz w:val="28"/>
          <w:szCs w:val="28"/>
          <w:lang w:val="uk-UA" w:eastAsia="ru-RU"/>
        </w:rPr>
      </w:pPr>
      <w:r w:rsidRPr="00253019">
        <w:rPr>
          <w:rFonts w:ascii="Times New Roman" w:eastAsia="Times New Roman" w:hAnsi="Times New Roman" w:cs="Times New Roman"/>
          <w:b/>
          <w:i/>
          <w:sz w:val="28"/>
          <w:szCs w:val="28"/>
          <w:lang w:val="uk-UA" w:eastAsia="ru-RU"/>
        </w:rPr>
        <w:t xml:space="preserve">Про звіт міського голови про роботу </w:t>
      </w:r>
    </w:p>
    <w:p w:rsidR="008D5F60" w:rsidRPr="00253019" w:rsidRDefault="008D5F60" w:rsidP="008D5F60">
      <w:pPr>
        <w:spacing w:after="0" w:line="240" w:lineRule="auto"/>
        <w:ind w:right="175"/>
        <w:rPr>
          <w:rFonts w:ascii="Times New Roman" w:eastAsia="Times New Roman" w:hAnsi="Times New Roman" w:cs="Times New Roman"/>
          <w:b/>
          <w:i/>
          <w:sz w:val="28"/>
          <w:szCs w:val="28"/>
          <w:lang w:val="uk-UA" w:eastAsia="ru-RU"/>
        </w:rPr>
      </w:pPr>
      <w:r w:rsidRPr="00253019">
        <w:rPr>
          <w:rFonts w:ascii="Times New Roman" w:eastAsia="Times New Roman" w:hAnsi="Times New Roman" w:cs="Times New Roman"/>
          <w:b/>
          <w:i/>
          <w:sz w:val="28"/>
          <w:szCs w:val="28"/>
          <w:lang w:val="uk-UA" w:eastAsia="ru-RU"/>
        </w:rPr>
        <w:t xml:space="preserve">виконавчого комітету Зеленодольської міської ради </w:t>
      </w:r>
    </w:p>
    <w:p w:rsidR="008D5F60" w:rsidRPr="00253019" w:rsidRDefault="008D5F60" w:rsidP="008D5F60">
      <w:pPr>
        <w:spacing w:after="0" w:line="240" w:lineRule="auto"/>
        <w:ind w:right="175"/>
        <w:jc w:val="both"/>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sz w:val="28"/>
          <w:szCs w:val="28"/>
          <w:lang w:val="uk-UA" w:eastAsia="ru-RU"/>
        </w:rPr>
        <w:tab/>
        <w:t xml:space="preserve">Заслухавши звіт Зеленодольського міського голови  Савченка А.В. про роботу виконкому Зеленодольської міської ради, керуючись ст.26 Закону України «Про місцеве самоврядування в Україні», Зеленодольська міська рада </w:t>
      </w:r>
    </w:p>
    <w:p w:rsidR="008D5F60" w:rsidRPr="00253019" w:rsidRDefault="008D5F60" w:rsidP="008D5F60">
      <w:pPr>
        <w:spacing w:after="0" w:line="240" w:lineRule="auto"/>
        <w:ind w:right="175"/>
        <w:jc w:val="center"/>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b/>
          <w:sz w:val="28"/>
          <w:szCs w:val="28"/>
          <w:lang w:val="uk-UA" w:eastAsia="ru-RU"/>
        </w:rPr>
        <w:t>ВИРІШИЛА:</w:t>
      </w:r>
    </w:p>
    <w:p w:rsidR="008D5F60" w:rsidRPr="00253019" w:rsidRDefault="008D5F60" w:rsidP="008D5F60">
      <w:pPr>
        <w:spacing w:after="0" w:line="240" w:lineRule="auto"/>
        <w:ind w:right="175" w:firstLine="708"/>
        <w:jc w:val="both"/>
        <w:rPr>
          <w:rFonts w:ascii="Times New Roman" w:eastAsia="Times New Roman" w:hAnsi="Times New Roman" w:cs="Times New Roman"/>
          <w:b/>
          <w:sz w:val="28"/>
          <w:szCs w:val="28"/>
          <w:lang w:val="uk-UA" w:eastAsia="ru-RU"/>
        </w:rPr>
      </w:pPr>
      <w:r w:rsidRPr="00253019">
        <w:rPr>
          <w:rFonts w:ascii="Times New Roman" w:eastAsia="Times New Roman" w:hAnsi="Times New Roman" w:cs="Times New Roman"/>
          <w:sz w:val="28"/>
          <w:szCs w:val="28"/>
          <w:lang w:val="uk-UA" w:eastAsia="ru-RU"/>
        </w:rPr>
        <w:t>Звіт міського голови про роботу виконавчого комітету Зеленодольської міської ради за період з жовтня 2016 року по листопад  2017 року прийняти до відома (додається).</w:t>
      </w:r>
    </w:p>
    <w:p w:rsidR="008D5F60" w:rsidRDefault="008D5F60" w:rsidP="008D5F60">
      <w:pPr>
        <w:jc w:val="right"/>
        <w:rPr>
          <w:b/>
          <w:i/>
          <w:sz w:val="28"/>
          <w:szCs w:val="28"/>
          <w:lang w:val="uk-UA"/>
        </w:rPr>
      </w:pPr>
    </w:p>
    <w:p w:rsidR="008D5F60" w:rsidRPr="002D0AC9" w:rsidRDefault="008D5F60" w:rsidP="008D5F60">
      <w:pPr>
        <w:spacing w:after="0" w:line="240" w:lineRule="auto"/>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b/>
          <w:i/>
          <w:sz w:val="28"/>
          <w:szCs w:val="28"/>
          <w:lang w:eastAsia="ru-RU"/>
        </w:rPr>
        <w:t>Про</w:t>
      </w:r>
      <w:r w:rsidRPr="002D0AC9">
        <w:rPr>
          <w:rFonts w:ascii="Times New Roman" w:eastAsia="Times New Roman" w:hAnsi="Times New Roman" w:cs="Times New Roman"/>
          <w:b/>
          <w:i/>
          <w:sz w:val="28"/>
          <w:szCs w:val="28"/>
          <w:lang w:val="uk-UA" w:eastAsia="ru-RU"/>
        </w:rPr>
        <w:t xml:space="preserve">  внесення змін до міських програм на 2017 рік </w:t>
      </w:r>
    </w:p>
    <w:p w:rsidR="008D5F60" w:rsidRPr="002D0AC9" w:rsidRDefault="008D5F60" w:rsidP="008D5F60">
      <w:pPr>
        <w:spacing w:after="0" w:line="240" w:lineRule="auto"/>
        <w:ind w:firstLine="720"/>
        <w:jc w:val="both"/>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8D5F60" w:rsidRPr="002D0AC9" w:rsidRDefault="008D5F60" w:rsidP="008D5F60">
      <w:pPr>
        <w:numPr>
          <w:ilvl w:val="0"/>
          <w:numId w:val="2"/>
        </w:numPr>
        <w:spacing w:after="0" w:line="240" w:lineRule="auto"/>
        <w:ind w:left="426"/>
        <w:jc w:val="both"/>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Внести зміни до міських програм на 2017 рік, виклавши їх в редакції, яка додається :</w:t>
      </w:r>
    </w:p>
    <w:p w:rsidR="008D5F60" w:rsidRPr="002D0AC9" w:rsidRDefault="008D5F60" w:rsidP="008D5F60">
      <w:pPr>
        <w:numPr>
          <w:ilvl w:val="0"/>
          <w:numId w:val="3"/>
        </w:numPr>
        <w:spacing w:after="0" w:line="240" w:lineRule="auto"/>
        <w:ind w:left="426"/>
        <w:jc w:val="both"/>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збереження духовної спадщини Зеленодольської міської об’єднаної територіальної громади (додаток 1);</w:t>
      </w:r>
    </w:p>
    <w:p w:rsidR="008D5F60" w:rsidRPr="002D0AC9" w:rsidRDefault="008D5F60" w:rsidP="008D5F60">
      <w:pPr>
        <w:numPr>
          <w:ilvl w:val="0"/>
          <w:numId w:val="3"/>
        </w:numPr>
        <w:tabs>
          <w:tab w:val="left" w:pos="426"/>
        </w:tabs>
        <w:spacing w:after="0" w:line="240" w:lineRule="auto"/>
        <w:ind w:left="142" w:firstLine="0"/>
        <w:rPr>
          <w:rFonts w:ascii="Times New Roman" w:eastAsia="Times New Roman" w:hAnsi="Times New Roman" w:cs="Times New Roman"/>
          <w:sz w:val="28"/>
          <w:szCs w:val="28"/>
          <w:lang w:eastAsia="ru-RU"/>
        </w:rPr>
      </w:pPr>
      <w:r w:rsidRPr="00083710">
        <w:rPr>
          <w:rFonts w:ascii="Times New Roman" w:eastAsia="Times New Roman" w:hAnsi="Times New Roman" w:cs="Times New Roman"/>
          <w:sz w:val="28"/>
          <w:szCs w:val="28"/>
          <w:lang w:val="uk-UA" w:eastAsia="ru-RU"/>
        </w:rPr>
        <w:t xml:space="preserve"> </w:t>
      </w:r>
      <w:r w:rsidRPr="002D0AC9">
        <w:rPr>
          <w:rFonts w:ascii="Times New Roman" w:eastAsia="Times New Roman" w:hAnsi="Times New Roman" w:cs="Times New Roman"/>
          <w:sz w:val="28"/>
          <w:szCs w:val="28"/>
          <w:lang w:val="uk-UA" w:eastAsia="ru-RU"/>
        </w:rPr>
        <w:t>програму заходів з організації рятування на водах (додаток 2) ;</w:t>
      </w:r>
      <w:r w:rsidRPr="002D0AC9">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Pr="002D0AC9">
        <w:rPr>
          <w:rFonts w:ascii="Times New Roman" w:eastAsia="Times New Roman" w:hAnsi="Times New Roman" w:cs="Times New Roman"/>
          <w:sz w:val="28"/>
          <w:szCs w:val="28"/>
          <w:lang w:val="uk-UA" w:eastAsia="ru-RU"/>
        </w:rPr>
        <w:t xml:space="preserve">- </w:t>
      </w:r>
      <w:r w:rsidRPr="002D0AC9">
        <w:rPr>
          <w:rFonts w:ascii="Times New Roman" w:eastAsia="Times New Roman" w:hAnsi="Times New Roman" w:cs="Times New Roman"/>
          <w:sz w:val="28"/>
          <w:szCs w:val="28"/>
          <w:lang w:eastAsia="ru-RU"/>
        </w:rPr>
        <w:t xml:space="preserve"> </w:t>
      </w:r>
      <w:r w:rsidRPr="002D0AC9">
        <w:rPr>
          <w:rFonts w:ascii="Times New Roman" w:eastAsia="Times New Roman" w:hAnsi="Times New Roman" w:cs="Times New Roman"/>
          <w:sz w:val="28"/>
          <w:szCs w:val="28"/>
          <w:lang w:val="uk-UA" w:eastAsia="ru-RU"/>
        </w:rPr>
        <w:t>програму</w:t>
      </w:r>
      <w:r w:rsidRPr="002D0AC9">
        <w:rPr>
          <w:rFonts w:ascii="Times New Roman" w:eastAsia="Times New Roman" w:hAnsi="Times New Roman" w:cs="Times New Roman"/>
          <w:sz w:val="24"/>
          <w:szCs w:val="20"/>
          <w:lang w:val="uk-UA" w:eastAsia="ru-RU"/>
        </w:rPr>
        <w:t xml:space="preserve"> </w:t>
      </w:r>
      <w:r w:rsidRPr="002D0AC9">
        <w:rPr>
          <w:rFonts w:ascii="Times New Roman" w:eastAsia="Times New Roman" w:hAnsi="Times New Roman" w:cs="Times New Roman"/>
          <w:sz w:val="28"/>
          <w:szCs w:val="28"/>
          <w:lang w:eastAsia="ru-RU"/>
        </w:rPr>
        <w:t>розробки генерального плану с.Велика Костромка</w:t>
      </w:r>
      <w:r w:rsidRPr="002D0AC9">
        <w:rPr>
          <w:rFonts w:ascii="Times New Roman" w:eastAsia="Times New Roman" w:hAnsi="Times New Roman" w:cs="Times New Roman"/>
          <w:sz w:val="28"/>
          <w:szCs w:val="28"/>
          <w:lang w:val="uk-UA" w:eastAsia="ru-RU"/>
        </w:rPr>
        <w:t xml:space="preserve"> (додаток 3) ;</w:t>
      </w:r>
    </w:p>
    <w:p w:rsidR="008D5F60" w:rsidRPr="002D0AC9" w:rsidRDefault="008D5F60" w:rsidP="008D5F60">
      <w:pPr>
        <w:numPr>
          <w:ilvl w:val="0"/>
          <w:numId w:val="3"/>
        </w:numPr>
        <w:spacing w:after="0" w:line="240" w:lineRule="auto"/>
        <w:ind w:left="426"/>
        <w:outlineLvl w:val="0"/>
        <w:rPr>
          <w:rFonts w:ascii="Times New Roman" w:eastAsia="Times New Roman" w:hAnsi="Times New Roman" w:cs="Times New Roman"/>
          <w:sz w:val="28"/>
          <w:szCs w:val="28"/>
          <w:lang w:eastAsia="ru-RU"/>
        </w:rPr>
      </w:pPr>
      <w:r w:rsidRPr="002D0AC9">
        <w:rPr>
          <w:rFonts w:ascii="Times New Roman" w:eastAsia="Times New Roman" w:hAnsi="Times New Roman" w:cs="Times New Roman"/>
          <w:sz w:val="28"/>
          <w:szCs w:val="28"/>
          <w:lang w:val="uk-UA" w:eastAsia="ru-RU"/>
        </w:rPr>
        <w:lastRenderedPageBreak/>
        <w:t>програму</w:t>
      </w:r>
      <w:r w:rsidRPr="002D0AC9">
        <w:rPr>
          <w:rFonts w:ascii="Times New Roman" w:eastAsia="Times New Roman" w:hAnsi="Times New Roman" w:cs="Times New Roman"/>
          <w:sz w:val="24"/>
          <w:szCs w:val="20"/>
          <w:lang w:val="uk-UA" w:eastAsia="ru-RU"/>
        </w:rPr>
        <w:t xml:space="preserve"> </w:t>
      </w:r>
      <w:r w:rsidRPr="002D0AC9">
        <w:rPr>
          <w:rFonts w:ascii="Times New Roman" w:eastAsia="Times New Roman" w:hAnsi="Times New Roman" w:cs="Times New Roman"/>
          <w:sz w:val="28"/>
          <w:szCs w:val="28"/>
          <w:lang w:eastAsia="ru-RU"/>
        </w:rPr>
        <w:t>здійснення внесків до статутного капіталу комунального підприємства «Ринок»</w:t>
      </w:r>
      <w:r w:rsidRPr="002D0AC9">
        <w:rPr>
          <w:rFonts w:ascii="Times New Roman" w:eastAsia="Times New Roman" w:hAnsi="Times New Roman" w:cs="Times New Roman"/>
          <w:sz w:val="28"/>
          <w:szCs w:val="28"/>
          <w:lang w:val="uk-UA" w:eastAsia="ru-RU"/>
        </w:rPr>
        <w:t xml:space="preserve"> (додаток 4) ;</w:t>
      </w:r>
    </w:p>
    <w:p w:rsidR="008D5F60" w:rsidRPr="002D0AC9" w:rsidRDefault="008D5F60" w:rsidP="008D5F60">
      <w:pPr>
        <w:numPr>
          <w:ilvl w:val="0"/>
          <w:numId w:val="3"/>
        </w:numPr>
        <w:spacing w:after="0" w:line="240" w:lineRule="auto"/>
        <w:ind w:left="426"/>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надання фінансової підтримки хворим нефрологічного профілю Зеленодольської міської об'єднаної територіальної громади (додаток 5);</w:t>
      </w:r>
    </w:p>
    <w:p w:rsidR="008D5F60" w:rsidRPr="002D0AC9" w:rsidRDefault="008D5F60" w:rsidP="008D5F60">
      <w:pPr>
        <w:numPr>
          <w:ilvl w:val="0"/>
          <w:numId w:val="3"/>
        </w:numPr>
        <w:spacing w:after="0" w:line="240" w:lineRule="auto"/>
        <w:ind w:left="426"/>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економічного і соціального розвитку Зеленодольської обєднаної територіальної громади (додаток 6);</w:t>
      </w:r>
      <w:r w:rsidRPr="002D0AC9">
        <w:rPr>
          <w:rFonts w:ascii="Times New Roman" w:eastAsia="Times New Roman" w:hAnsi="Times New Roman" w:cs="Times New Roman"/>
          <w:b/>
          <w:sz w:val="20"/>
          <w:szCs w:val="20"/>
          <w:lang w:eastAsia="ru-RU"/>
        </w:rPr>
        <w:t xml:space="preserve"> </w:t>
      </w:r>
    </w:p>
    <w:p w:rsidR="008D5F60" w:rsidRPr="002D0AC9" w:rsidRDefault="008D5F60" w:rsidP="008D5F60">
      <w:pPr>
        <w:numPr>
          <w:ilvl w:val="0"/>
          <w:numId w:val="3"/>
        </w:numPr>
        <w:spacing w:after="0" w:line="240" w:lineRule="auto"/>
        <w:ind w:left="426"/>
        <w:rPr>
          <w:rFonts w:ascii="Times New Roman" w:eastAsia="Times New Roman" w:hAnsi="Times New Roman" w:cs="Times New Roman"/>
          <w:sz w:val="28"/>
          <w:szCs w:val="28"/>
          <w:lang w:val="uk-UA" w:eastAsia="ru-RU"/>
        </w:rPr>
      </w:pPr>
      <w:r w:rsidRPr="002D0AC9">
        <w:rPr>
          <w:rFonts w:ascii="Times New Roman" w:eastAsia="Times New Roman" w:hAnsi="Times New Roman" w:cs="Times New Roman"/>
          <w:sz w:val="28"/>
          <w:szCs w:val="28"/>
          <w:lang w:val="uk-UA" w:eastAsia="ru-RU"/>
        </w:rPr>
        <w:t>програму щодо видатків на проведення робіт, пов</w:t>
      </w:r>
      <w:r w:rsidRPr="002D0AC9">
        <w:rPr>
          <w:rFonts w:ascii="Times New Roman" w:eastAsia="Times New Roman" w:hAnsi="Times New Roman" w:cs="Times New Roman"/>
          <w:sz w:val="28"/>
          <w:szCs w:val="28"/>
          <w:lang w:eastAsia="ru-RU"/>
        </w:rPr>
        <w:t>’</w:t>
      </w:r>
      <w:r w:rsidRPr="002D0AC9">
        <w:rPr>
          <w:rFonts w:ascii="Times New Roman" w:eastAsia="Times New Roman" w:hAnsi="Times New Roman" w:cs="Times New Roman"/>
          <w:sz w:val="28"/>
          <w:szCs w:val="28"/>
          <w:lang w:val="uk-UA" w:eastAsia="ru-RU"/>
        </w:rPr>
        <w:t>язаних з ремонтом та утриманням доріг Зеленодольської об’єднаної територіальної громади</w:t>
      </w:r>
      <w:r w:rsidRPr="002D0AC9">
        <w:rPr>
          <w:rFonts w:ascii="Times New Roman" w:eastAsia="Times New Roman" w:hAnsi="Times New Roman" w:cs="Times New Roman"/>
          <w:b/>
          <w:sz w:val="24"/>
          <w:szCs w:val="24"/>
          <w:lang w:val="uk-UA" w:eastAsia="ru-RU"/>
        </w:rPr>
        <w:t xml:space="preserve"> </w:t>
      </w:r>
      <w:r w:rsidRPr="002D0AC9">
        <w:rPr>
          <w:rFonts w:ascii="Times New Roman" w:eastAsia="Times New Roman" w:hAnsi="Times New Roman" w:cs="Times New Roman"/>
          <w:sz w:val="28"/>
          <w:szCs w:val="28"/>
          <w:lang w:val="uk-UA" w:eastAsia="ru-RU"/>
        </w:rPr>
        <w:t>(додаток 7).</w:t>
      </w:r>
    </w:p>
    <w:p w:rsidR="008D5F60" w:rsidRPr="00013E7F" w:rsidRDefault="008D5F60" w:rsidP="008D5F60">
      <w:pPr>
        <w:numPr>
          <w:ilvl w:val="0"/>
          <w:numId w:val="2"/>
        </w:numPr>
        <w:spacing w:after="0" w:line="240" w:lineRule="auto"/>
        <w:ind w:left="142" w:firstLine="578"/>
        <w:jc w:val="both"/>
        <w:rPr>
          <w:rFonts w:ascii="Times New Roman" w:eastAsia="Times New Roman" w:hAnsi="Times New Roman" w:cs="Times New Roman"/>
          <w:sz w:val="24"/>
          <w:szCs w:val="24"/>
          <w:lang w:val="uk-UA" w:eastAsia="ru-RU"/>
        </w:rPr>
      </w:pPr>
      <w:r w:rsidRPr="002D0AC9">
        <w:rPr>
          <w:rFonts w:ascii="Times New Roman" w:eastAsia="Times New Roman" w:hAnsi="Times New Roman" w:cs="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013E7F" w:rsidRPr="002D0AC9" w:rsidRDefault="00013E7F" w:rsidP="00013E7F">
      <w:pPr>
        <w:spacing w:after="0" w:line="240" w:lineRule="auto"/>
        <w:ind w:left="720"/>
        <w:jc w:val="both"/>
        <w:rPr>
          <w:rFonts w:ascii="Times New Roman" w:eastAsia="Times New Roman" w:hAnsi="Times New Roman" w:cs="Times New Roman"/>
          <w:sz w:val="24"/>
          <w:szCs w:val="24"/>
          <w:lang w:val="uk-UA" w:eastAsia="ru-RU"/>
        </w:rPr>
      </w:pPr>
    </w:p>
    <w:p w:rsidR="00013E7F" w:rsidRPr="00F14EEC" w:rsidRDefault="00013E7F" w:rsidP="00013E7F">
      <w:pPr>
        <w:spacing w:after="0" w:line="240" w:lineRule="auto"/>
        <w:ind w:left="5103"/>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eastAsia="ru-RU"/>
        </w:rPr>
        <w:t>Додаток</w:t>
      </w:r>
      <w:r w:rsidRPr="00F14EEC">
        <w:rPr>
          <w:rFonts w:ascii="Times New Roman" w:eastAsia="Times New Roman" w:hAnsi="Times New Roman" w:cs="Times New Roman"/>
          <w:sz w:val="24"/>
          <w:szCs w:val="20"/>
          <w:lang w:val="uk-UA" w:eastAsia="ru-RU"/>
        </w:rPr>
        <w:t xml:space="preserve">  </w:t>
      </w:r>
      <w:r w:rsidRPr="00F14EEC">
        <w:rPr>
          <w:rFonts w:ascii="Times New Roman" w:eastAsia="Times New Roman" w:hAnsi="Times New Roman" w:cs="Times New Roman"/>
          <w:sz w:val="24"/>
          <w:szCs w:val="20"/>
          <w:lang w:eastAsia="ru-RU"/>
        </w:rPr>
        <w:t xml:space="preserve"> </w:t>
      </w:r>
      <w:r w:rsidRPr="00F14EEC">
        <w:rPr>
          <w:rFonts w:ascii="Times New Roman" w:eastAsia="Times New Roman" w:hAnsi="Times New Roman" w:cs="Times New Roman"/>
          <w:sz w:val="24"/>
          <w:szCs w:val="20"/>
          <w:lang w:val="uk-UA" w:eastAsia="ru-RU"/>
        </w:rPr>
        <w:t xml:space="preserve">1 </w:t>
      </w:r>
    </w:p>
    <w:p w:rsidR="00013E7F" w:rsidRPr="00F14EEC" w:rsidRDefault="00013E7F" w:rsidP="00013E7F">
      <w:pPr>
        <w:spacing w:after="0" w:line="240" w:lineRule="auto"/>
        <w:ind w:left="5103"/>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до рішення міської ради </w:t>
      </w:r>
    </w:p>
    <w:p w:rsidR="00013E7F" w:rsidRPr="00F14EEC" w:rsidRDefault="00255D64" w:rsidP="00013E7F">
      <w:pPr>
        <w:spacing w:after="0" w:line="240" w:lineRule="auto"/>
        <w:ind w:left="5103"/>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від 20 грудня  2017 року № </w:t>
      </w:r>
    </w:p>
    <w:p w:rsidR="00013E7F" w:rsidRPr="00F14EEC" w:rsidRDefault="00013E7F" w:rsidP="00013E7F">
      <w:pPr>
        <w:spacing w:after="0" w:line="240" w:lineRule="auto"/>
        <w:jc w:val="right"/>
        <w:rPr>
          <w:rFonts w:ascii="Times New Roman" w:eastAsia="Times New Roman" w:hAnsi="Times New Roman" w:cs="Times New Roman"/>
          <w:sz w:val="24"/>
          <w:szCs w:val="20"/>
          <w:lang w:eastAsia="ru-RU"/>
        </w:rPr>
      </w:pPr>
    </w:p>
    <w:p w:rsidR="00013E7F" w:rsidRPr="00F14EEC" w:rsidRDefault="00013E7F" w:rsidP="00013E7F">
      <w:pPr>
        <w:spacing w:after="0" w:line="240" w:lineRule="auto"/>
        <w:jc w:val="center"/>
        <w:rPr>
          <w:rFonts w:ascii="Times New Roman" w:eastAsia="Times New Roman" w:hAnsi="Times New Roman" w:cs="Times New Roman"/>
          <w:b/>
          <w:sz w:val="24"/>
          <w:szCs w:val="20"/>
          <w:lang w:eastAsia="ru-RU"/>
        </w:rPr>
      </w:pPr>
      <w:r w:rsidRPr="00F14EEC">
        <w:rPr>
          <w:rFonts w:ascii="Times New Roman" w:eastAsia="Times New Roman" w:hAnsi="Times New Roman" w:cs="Times New Roman"/>
          <w:b/>
          <w:sz w:val="24"/>
          <w:szCs w:val="20"/>
          <w:lang w:eastAsia="ru-RU"/>
        </w:rPr>
        <w:t>ПРОГРАМА</w:t>
      </w:r>
    </w:p>
    <w:p w:rsidR="00013E7F" w:rsidRPr="00F14EEC" w:rsidRDefault="00013E7F" w:rsidP="00013E7F">
      <w:pPr>
        <w:spacing w:after="0" w:line="240" w:lineRule="auto"/>
        <w:jc w:val="center"/>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b/>
          <w:sz w:val="24"/>
          <w:szCs w:val="20"/>
          <w:lang w:val="uk-UA" w:eastAsia="ru-RU"/>
        </w:rPr>
        <w:t xml:space="preserve">збереження </w:t>
      </w:r>
      <w:r w:rsidRPr="00F14EEC">
        <w:rPr>
          <w:rFonts w:ascii="Times New Roman" w:eastAsia="Times New Roman" w:hAnsi="Times New Roman" w:cs="Times New Roman"/>
          <w:b/>
          <w:color w:val="000000"/>
          <w:sz w:val="24"/>
          <w:szCs w:val="24"/>
          <w:shd w:val="clear" w:color="auto" w:fill="ECFFEB"/>
          <w:lang w:val="uk-UA" w:eastAsia="ru-RU"/>
        </w:rPr>
        <w:t xml:space="preserve"> </w:t>
      </w:r>
      <w:r w:rsidRPr="00F14EEC">
        <w:rPr>
          <w:rFonts w:ascii="Times New Roman" w:eastAsia="Times New Roman" w:hAnsi="Times New Roman" w:cs="Times New Roman"/>
          <w:b/>
          <w:color w:val="000000"/>
          <w:sz w:val="24"/>
          <w:szCs w:val="24"/>
          <w:lang w:val="uk-UA" w:eastAsia="ru-RU"/>
        </w:rPr>
        <w:t>духовної спадщини Зеленодольської міської об'єднаної територіальної громади на 2017 рік</w:t>
      </w:r>
      <w:r w:rsidRPr="00F14EEC">
        <w:rPr>
          <w:rFonts w:ascii="Times New Roman" w:eastAsia="Times New Roman" w:hAnsi="Times New Roman" w:cs="Times New Roman"/>
          <w:b/>
          <w:sz w:val="24"/>
          <w:szCs w:val="20"/>
          <w:lang w:val="uk-UA" w:eastAsia="ru-RU"/>
        </w:rPr>
        <w:t xml:space="preserve"> (зі змінами)</w:t>
      </w:r>
    </w:p>
    <w:p w:rsidR="00013E7F" w:rsidRPr="00F14EEC" w:rsidRDefault="00013E7F" w:rsidP="00013E7F">
      <w:pPr>
        <w:spacing w:after="0" w:line="240" w:lineRule="auto"/>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 xml:space="preserve">                                                                     </w:t>
      </w:r>
      <w:r w:rsidRPr="00F14EEC">
        <w:rPr>
          <w:rFonts w:ascii="Times New Roman" w:eastAsia="Times New Roman" w:hAnsi="Times New Roman" w:cs="Times New Roman"/>
          <w:sz w:val="24"/>
          <w:szCs w:val="20"/>
          <w:lang w:eastAsia="ru-RU"/>
        </w:rPr>
        <w:t>Розділ І.</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1.1. Назва програми: Програма </w:t>
      </w:r>
      <w:r w:rsidRPr="00F14EEC">
        <w:rPr>
          <w:rFonts w:ascii="Times New Roman" w:eastAsia="Times New Roman" w:hAnsi="Times New Roman" w:cs="Times New Roman"/>
          <w:sz w:val="24"/>
          <w:szCs w:val="20"/>
          <w:lang w:val="uk-UA" w:eastAsia="ru-RU"/>
        </w:rPr>
        <w:t>збереження духовної спадщини Зеленодольської міської об’єднаної територіальної громади  на 2017 рік</w:t>
      </w:r>
      <w:r w:rsidRPr="00F14EEC">
        <w:rPr>
          <w:rFonts w:ascii="Times New Roman" w:eastAsia="Times New Roman" w:hAnsi="Times New Roman" w:cs="Times New Roman"/>
          <w:sz w:val="24"/>
          <w:szCs w:val="20"/>
          <w:lang w:eastAsia="ru-RU"/>
        </w:rPr>
        <w:t xml:space="preserve">. </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1.2. Зміст програми: культурно - освітній.</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1.3. Підстава для розроблення програми: Закон України “Про місцеве самоврядування в Україні”, ст. 91 Бюджетного Кодексу України.</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1.4. Актуальність та мета програми.</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r w:rsidRPr="00F14EEC">
        <w:rPr>
          <w:rFonts w:ascii="Times New Roman" w:eastAsia="Times New Roman" w:hAnsi="Times New Roman" w:cs="Times New Roman"/>
          <w:color w:val="292B2C"/>
          <w:sz w:val="24"/>
          <w:szCs w:val="24"/>
          <w:lang w:val="uk-UA" w:eastAsia="ru-RU"/>
        </w:rPr>
        <w:tab/>
      </w:r>
      <w:bookmarkStart w:id="0" w:name="o13"/>
      <w:bookmarkEnd w:id="0"/>
      <w:r w:rsidRPr="00F14EEC">
        <w:rPr>
          <w:rFonts w:ascii="Times New Roman" w:eastAsia="Times New Roman" w:hAnsi="Times New Roman" w:cs="Times New Roman"/>
          <w:color w:val="292B2C"/>
          <w:sz w:val="24"/>
          <w:szCs w:val="24"/>
          <w:lang w:val="uk-UA" w:eastAsia="ru-RU"/>
        </w:rPr>
        <w:t xml:space="preserve">Для України питання дослідження,  збереження та популяризації фольклору мають особливого значення,  насамперед у  зв'язку  з могутнім   духовно-творчим   потенціалом  української  традиційної культури,   яка   є   головним    чинником    морально-естетичного самооздоровлення,   збереження   і   розвитку   української  мови, відродження національної свідомості, духовності народу, підґрунтям </w:t>
      </w:r>
      <w:r w:rsidRPr="00F14EEC">
        <w:rPr>
          <w:rFonts w:ascii="Times New Roman" w:eastAsia="Times New Roman" w:hAnsi="Times New Roman" w:cs="Times New Roman"/>
          <w:color w:val="292B2C"/>
          <w:sz w:val="24"/>
          <w:szCs w:val="24"/>
          <w:lang w:val="uk-UA" w:eastAsia="ru-RU"/>
        </w:rPr>
        <w:br/>
        <w:t>розвитку професійного мистецтва.</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1" w:name="o14"/>
      <w:bookmarkEnd w:id="1"/>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Сучасні міграційні      процеси      спричиняють     стирання</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етнокультурного   різноманіття    народів,    їх    колориту    та</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неповторності. Заклади культури </w:t>
      </w:r>
      <w:r w:rsidRPr="00F14EEC">
        <w:rPr>
          <w:rFonts w:ascii="Times New Roman" w:eastAsia="Times New Roman" w:hAnsi="Times New Roman" w:cs="Times New Roman"/>
          <w:color w:val="292B2C"/>
          <w:sz w:val="24"/>
          <w:szCs w:val="24"/>
          <w:lang w:val="uk-UA" w:eastAsia="ru-RU"/>
        </w:rPr>
        <w:t xml:space="preserve">у </w:t>
      </w:r>
      <w:r w:rsidRPr="00F14EEC">
        <w:rPr>
          <w:rFonts w:ascii="Times New Roman" w:eastAsia="Times New Roman" w:hAnsi="Times New Roman" w:cs="Times New Roman"/>
          <w:color w:val="292B2C"/>
          <w:sz w:val="24"/>
          <w:szCs w:val="24"/>
          <w:lang w:eastAsia="ru-RU"/>
        </w:rPr>
        <w:t>сільській місцевості, які завжди</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були осередками розвитку народної творчості та збереження народних</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традицій,  перебувають  у  кризовому  стані,  не  мають необхідних технічних засобів.</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2" w:name="o15"/>
      <w:bookmarkEnd w:id="2"/>
      <w:r w:rsidRPr="00F14EEC">
        <w:rPr>
          <w:rFonts w:ascii="Times New Roman" w:eastAsia="Times New Roman" w:hAnsi="Times New Roman" w:cs="Times New Roman"/>
          <w:color w:val="292B2C"/>
          <w:sz w:val="24"/>
          <w:szCs w:val="24"/>
          <w:lang w:eastAsia="ru-RU"/>
        </w:rPr>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Фінансово-економічна криза    позначилася    на     кадровому</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забезпеченні    закладів    культури   у   сільській   місцевості.</w:t>
      </w:r>
      <w:r w:rsidRPr="00F14EEC">
        <w:rPr>
          <w:rFonts w:ascii="Times New Roman" w:eastAsia="Times New Roman" w:hAnsi="Times New Roman" w:cs="Times New Roman"/>
          <w:color w:val="292B2C"/>
          <w:sz w:val="24"/>
          <w:szCs w:val="24"/>
          <w:lang w:val="uk-UA" w:eastAsia="ru-RU"/>
        </w:rPr>
        <w:t xml:space="preserve"> Неспроможність утримувати високопрофесійних  спеціалістів  (низька заробітна   плата,   відсутність   житла)   є   причиною  відпливу кваліфікованих  кадрів  в  інші  галузі</w:t>
      </w:r>
      <w:bookmarkStart w:id="3" w:name="o16"/>
      <w:bookmarkEnd w:id="3"/>
      <w:r w:rsidRPr="00F14EEC">
        <w:rPr>
          <w:rFonts w:ascii="Times New Roman" w:eastAsia="Times New Roman" w:hAnsi="Times New Roman" w:cs="Times New Roman"/>
          <w:color w:val="292B2C"/>
          <w:sz w:val="24"/>
          <w:szCs w:val="24"/>
          <w:lang w:val="uk-UA" w:eastAsia="ru-RU"/>
        </w:rPr>
        <w:t>.</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r w:rsidRPr="00F14EEC">
        <w:rPr>
          <w:rFonts w:ascii="Times New Roman" w:eastAsia="Times New Roman" w:hAnsi="Times New Roman" w:cs="Times New Roman"/>
          <w:color w:val="292B2C"/>
          <w:sz w:val="24"/>
          <w:szCs w:val="24"/>
          <w:lang w:val="uk-UA" w:eastAsia="ru-RU"/>
        </w:rPr>
        <w:tab/>
        <w:t xml:space="preserve"> Загрозою збереженню нематеріальної культури стало прискорення темпів урбанізації,  старіння  і  зменшення  кількості  сільського населення,  яке  є основним носієм і зберігачем народних традицій. Молодь мало цікавиться  традиційною  культурою,  про  що  свідчить зростання кількості конкурсів і фестивалів популярної музики, тоді як фестивалі,  присвячені традиційній культурі, збирають переважно </w:t>
      </w:r>
      <w:r w:rsidRPr="00F14EEC">
        <w:rPr>
          <w:rFonts w:ascii="Times New Roman" w:eastAsia="Times New Roman" w:hAnsi="Times New Roman" w:cs="Times New Roman"/>
          <w:color w:val="292B2C"/>
          <w:sz w:val="24"/>
          <w:szCs w:val="24"/>
          <w:lang w:val="uk-UA" w:eastAsia="ru-RU"/>
        </w:rPr>
        <w:br/>
        <w:t xml:space="preserve">людей  старшого віку або науковців.  </w:t>
      </w:r>
      <w:r w:rsidRPr="00F14EEC">
        <w:rPr>
          <w:rFonts w:ascii="Times New Roman" w:eastAsia="Times New Roman" w:hAnsi="Times New Roman" w:cs="Times New Roman"/>
          <w:color w:val="292B2C"/>
          <w:sz w:val="24"/>
          <w:szCs w:val="24"/>
          <w:lang w:eastAsia="ru-RU"/>
        </w:rPr>
        <w:t>Не розроблена система заходів</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для заохочення  молодих  спеціалістів  до  дослідження  фольклору,</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вивчення народної творчості. </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4" w:name="o17"/>
      <w:bookmarkStart w:id="5" w:name="o18"/>
      <w:bookmarkEnd w:id="4"/>
      <w:bookmarkEnd w:id="5"/>
      <w:r w:rsidRPr="00F14EEC">
        <w:rPr>
          <w:rFonts w:ascii="Times New Roman" w:eastAsia="Times New Roman" w:hAnsi="Times New Roman" w:cs="Times New Roman"/>
          <w:color w:val="292B2C"/>
          <w:sz w:val="24"/>
          <w:szCs w:val="24"/>
          <w:lang w:val="uk-UA" w:eastAsia="ru-RU"/>
        </w:rPr>
        <w:lastRenderedPageBreak/>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 xml:space="preserve">Метою цієї  Програми є створення належних умов для охорони та </w:t>
      </w:r>
      <w:r w:rsidRPr="00F14EEC">
        <w:rPr>
          <w:rFonts w:ascii="Times New Roman" w:eastAsia="Times New Roman" w:hAnsi="Times New Roman" w:cs="Times New Roman"/>
          <w:color w:val="292B2C"/>
          <w:sz w:val="24"/>
          <w:szCs w:val="24"/>
          <w:lang w:eastAsia="ru-RU"/>
        </w:rPr>
        <w:br/>
        <w:t>збереження  нематеріальної   культурної   спадщини,   уповільнення</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процесу  занепаду  народної творчості</w:t>
      </w:r>
      <w:r w:rsidRPr="00F14EEC">
        <w:rPr>
          <w:rFonts w:ascii="Times New Roman" w:eastAsia="Times New Roman" w:hAnsi="Times New Roman" w:cs="Times New Roman"/>
          <w:color w:val="292B2C"/>
          <w:sz w:val="24"/>
          <w:szCs w:val="24"/>
          <w:lang w:val="uk-UA" w:eastAsia="ru-RU"/>
        </w:rPr>
        <w:t>.</w:t>
      </w:r>
      <w:bookmarkStart w:id="6" w:name="o19"/>
      <w:bookmarkEnd w:id="6"/>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val="uk-UA" w:eastAsia="ru-RU"/>
        </w:rPr>
        <w:tab/>
      </w:r>
      <w:r w:rsidRPr="00F14EEC">
        <w:rPr>
          <w:rFonts w:ascii="Times New Roman" w:eastAsia="Times New Roman" w:hAnsi="Times New Roman" w:cs="Times New Roman"/>
          <w:color w:val="292B2C"/>
          <w:sz w:val="24"/>
          <w:szCs w:val="24"/>
          <w:lang w:eastAsia="ru-RU"/>
        </w:rPr>
        <w:t xml:space="preserve"> </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1.5. Цільова спрямованість та завдання програми: </w:t>
      </w:r>
      <w:r w:rsidRPr="00F14EEC">
        <w:rPr>
          <w:rFonts w:ascii="Times New Roman" w:eastAsia="Times New Roman" w:hAnsi="Times New Roman" w:cs="Times New Roman"/>
          <w:color w:val="292B2C"/>
          <w:sz w:val="24"/>
          <w:szCs w:val="24"/>
          <w:lang w:val="uk-UA" w:eastAsia="ru-RU"/>
        </w:rPr>
        <w:tab/>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7" w:name="o22"/>
      <w:bookmarkEnd w:id="7"/>
      <w:r w:rsidRPr="00F14EEC">
        <w:rPr>
          <w:rFonts w:ascii="Times New Roman" w:eastAsia="Times New Roman" w:hAnsi="Times New Roman" w:cs="Times New Roman"/>
          <w:color w:val="292B2C"/>
          <w:sz w:val="24"/>
          <w:szCs w:val="24"/>
          <w:lang w:eastAsia="ru-RU"/>
        </w:rPr>
        <w:t xml:space="preserve">     Основними завданнями Програми є: </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8" w:name="o23"/>
      <w:bookmarkEnd w:id="8"/>
      <w:r w:rsidRPr="00F14EEC">
        <w:rPr>
          <w:rFonts w:ascii="Times New Roman" w:eastAsia="Times New Roman" w:hAnsi="Times New Roman" w:cs="Times New Roman"/>
          <w:color w:val="292B2C"/>
          <w:sz w:val="24"/>
          <w:szCs w:val="24"/>
          <w:lang w:eastAsia="ru-RU"/>
        </w:rPr>
        <w:t xml:space="preserve">     забезпечення охорони,     збереження,     відродження      та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розповсюдженн</w:t>
      </w:r>
      <w:r w:rsidRPr="00F14EEC">
        <w:rPr>
          <w:rFonts w:ascii="Times New Roman" w:eastAsia="Times New Roman" w:hAnsi="Times New Roman" w:cs="Times New Roman"/>
          <w:color w:val="292B2C"/>
          <w:sz w:val="24"/>
          <w:szCs w:val="24"/>
          <w:lang w:val="uk-UA" w:eastAsia="ru-RU"/>
        </w:rPr>
        <w:t xml:space="preserve">я </w:t>
      </w:r>
      <w:r w:rsidRPr="00F14EEC">
        <w:rPr>
          <w:rFonts w:ascii="Times New Roman" w:eastAsia="Times New Roman" w:hAnsi="Times New Roman" w:cs="Times New Roman"/>
          <w:color w:val="292B2C"/>
          <w:sz w:val="24"/>
          <w:szCs w:val="24"/>
          <w:lang w:eastAsia="ru-RU"/>
        </w:rPr>
        <w:t xml:space="preserve">надбань традиційної культури; </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9" w:name="o24"/>
      <w:bookmarkEnd w:id="9"/>
      <w:r w:rsidRPr="00F14EEC">
        <w:rPr>
          <w:rFonts w:ascii="Times New Roman" w:eastAsia="Times New Roman" w:hAnsi="Times New Roman" w:cs="Times New Roman"/>
          <w:color w:val="292B2C"/>
          <w:sz w:val="24"/>
          <w:szCs w:val="24"/>
          <w:lang w:eastAsia="ru-RU"/>
        </w:rPr>
        <w:t xml:space="preserve">     залучення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різних  верств  населення  до  збереження цінностей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традиційної культури; </w:t>
      </w:r>
      <w:r w:rsidRPr="00F14EEC">
        <w:rPr>
          <w:rFonts w:ascii="Times New Roman" w:eastAsia="Times New Roman" w:hAnsi="Times New Roman" w:cs="Times New Roman"/>
          <w:color w:val="292B2C"/>
          <w:sz w:val="24"/>
          <w:szCs w:val="24"/>
          <w:lang w:eastAsia="ru-RU"/>
        </w:rPr>
        <w:br/>
      </w:r>
      <w:bookmarkStart w:id="10" w:name="o25"/>
      <w:bookmarkEnd w:id="10"/>
      <w:r w:rsidRPr="00F14EEC">
        <w:rPr>
          <w:rFonts w:ascii="Times New Roman" w:eastAsia="Times New Roman" w:hAnsi="Times New Roman" w:cs="Times New Roman"/>
          <w:color w:val="292B2C"/>
          <w:sz w:val="24"/>
          <w:szCs w:val="24"/>
          <w:lang w:eastAsia="ru-RU"/>
        </w:rPr>
        <w:t xml:space="preserve">     забезпечення в   сучасних   умовах   спадковості    поколінь, консолідації </w:t>
      </w:r>
      <w:r w:rsidRPr="00F14EEC">
        <w:rPr>
          <w:rFonts w:ascii="Times New Roman" w:eastAsia="Times New Roman" w:hAnsi="Times New Roman" w:cs="Times New Roman"/>
          <w:color w:val="292B2C"/>
          <w:sz w:val="24"/>
          <w:szCs w:val="24"/>
          <w:lang w:val="uk-UA" w:eastAsia="ru-RU"/>
        </w:rPr>
        <w:t xml:space="preserve"> </w:t>
      </w:r>
      <w:r w:rsidRPr="00F14EEC">
        <w:rPr>
          <w:rFonts w:ascii="Times New Roman" w:eastAsia="Times New Roman" w:hAnsi="Times New Roman" w:cs="Times New Roman"/>
          <w:color w:val="292B2C"/>
          <w:sz w:val="24"/>
          <w:szCs w:val="24"/>
          <w:lang w:eastAsia="ru-RU"/>
        </w:rPr>
        <w:t xml:space="preserve">суспільства на основі народних традицій; </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11" w:name="o26"/>
      <w:bookmarkEnd w:id="11"/>
      <w:r w:rsidRPr="00F14EEC">
        <w:rPr>
          <w:rFonts w:ascii="Times New Roman" w:eastAsia="Times New Roman" w:hAnsi="Times New Roman" w:cs="Times New Roman"/>
          <w:color w:val="292B2C"/>
          <w:sz w:val="24"/>
          <w:szCs w:val="24"/>
          <w:lang w:eastAsia="ru-RU"/>
        </w:rPr>
        <w:t xml:space="preserve">     створення єдиного  інформаційного простору,  орієнтованого на розв'язання проблем відродження народних традицій</w:t>
      </w:r>
      <w:r w:rsidRPr="00F14EEC">
        <w:rPr>
          <w:rFonts w:ascii="Times New Roman" w:eastAsia="Times New Roman" w:hAnsi="Times New Roman" w:cs="Times New Roman"/>
          <w:color w:val="292B2C"/>
          <w:sz w:val="24"/>
          <w:szCs w:val="24"/>
          <w:lang w:val="uk-UA" w:eastAsia="ru-RU"/>
        </w:rPr>
        <w:t>;</w:t>
      </w:r>
    </w:p>
    <w:p w:rsidR="00013E7F" w:rsidRPr="00F14EEC" w:rsidRDefault="00013E7F" w:rsidP="000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F14EEC">
        <w:rPr>
          <w:rFonts w:ascii="Times New Roman" w:eastAsia="Times New Roman" w:hAnsi="Times New Roman" w:cs="Times New Roman"/>
          <w:color w:val="292B2C"/>
          <w:sz w:val="24"/>
          <w:szCs w:val="24"/>
          <w:lang w:val="uk-UA" w:eastAsia="ru-RU"/>
        </w:rPr>
        <w:t xml:space="preserve">    розповсюдження інформаційних матеріалів, видань щодо місцевої духовної спадщини серед населення Зеленодольської обєднаної  територіальної громади та інших територіальних громад.</w:t>
      </w:r>
      <w:bookmarkStart w:id="12" w:name="o27"/>
      <w:bookmarkEnd w:id="12"/>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1.6. Перелік заходів програми:</w:t>
      </w:r>
    </w:p>
    <w:p w:rsidR="00013E7F" w:rsidRPr="00F14EEC" w:rsidRDefault="00013E7F" w:rsidP="00013E7F">
      <w:pPr>
        <w:spacing w:after="0" w:line="240" w:lineRule="auto"/>
        <w:jc w:val="both"/>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eastAsia="ru-RU"/>
        </w:rPr>
        <w:t xml:space="preserve">- </w:t>
      </w:r>
      <w:r w:rsidRPr="00F14EEC">
        <w:rPr>
          <w:rFonts w:ascii="Times New Roman" w:eastAsia="Times New Roman" w:hAnsi="Times New Roman" w:cs="Times New Roman"/>
          <w:sz w:val="24"/>
          <w:szCs w:val="20"/>
          <w:lang w:val="uk-UA" w:eastAsia="ru-RU"/>
        </w:rPr>
        <w:t xml:space="preserve">виготовлення та придбання  видань "Путівник по малій Батьківщині"  27250 грн., </w:t>
      </w:r>
    </w:p>
    <w:p w:rsidR="00013E7F" w:rsidRPr="00F14EEC" w:rsidRDefault="00013E7F" w:rsidP="00013E7F">
      <w:pPr>
        <w:spacing w:after="0" w:line="240" w:lineRule="auto"/>
        <w:jc w:val="both"/>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val="uk-UA" w:eastAsia="ru-RU"/>
        </w:rPr>
        <w:t>- придбання книг М. Долгова "Від колискової до лебединої" 7290 грн.</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1.7. Соціальна категорія, на яку розраховано реалізацію програми: Населення </w:t>
      </w:r>
      <w:r w:rsidRPr="00F14EEC">
        <w:rPr>
          <w:rFonts w:ascii="Times New Roman" w:eastAsia="Times New Roman" w:hAnsi="Times New Roman" w:cs="Times New Roman"/>
          <w:sz w:val="24"/>
          <w:szCs w:val="20"/>
          <w:lang w:val="uk-UA" w:eastAsia="ru-RU"/>
        </w:rPr>
        <w:t>Зеленодольської</w:t>
      </w:r>
      <w:r w:rsidRPr="00F14EEC">
        <w:rPr>
          <w:rFonts w:ascii="Times New Roman" w:eastAsia="Times New Roman" w:hAnsi="Times New Roman" w:cs="Times New Roman"/>
          <w:sz w:val="24"/>
          <w:szCs w:val="20"/>
          <w:lang w:eastAsia="ru-RU"/>
        </w:rPr>
        <w:t xml:space="preserve"> </w:t>
      </w:r>
      <w:r w:rsidRPr="00F14EEC">
        <w:rPr>
          <w:rFonts w:ascii="Times New Roman" w:eastAsia="Times New Roman" w:hAnsi="Times New Roman" w:cs="Times New Roman"/>
          <w:sz w:val="24"/>
          <w:szCs w:val="20"/>
          <w:lang w:val="uk-UA" w:eastAsia="ru-RU"/>
        </w:rPr>
        <w:t>об’єднаної територіальної громади</w:t>
      </w:r>
      <w:r w:rsidRPr="00F14EEC">
        <w:rPr>
          <w:rFonts w:ascii="Times New Roman" w:eastAsia="Times New Roman" w:hAnsi="Times New Roman" w:cs="Times New Roman"/>
          <w:sz w:val="24"/>
          <w:szCs w:val="20"/>
          <w:lang w:eastAsia="ru-RU"/>
        </w:rPr>
        <w:t>.</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1.8. Термін реалізації програми: 201</w:t>
      </w:r>
      <w:r w:rsidRPr="00F14EEC">
        <w:rPr>
          <w:rFonts w:ascii="Times New Roman" w:eastAsia="Times New Roman" w:hAnsi="Times New Roman" w:cs="Times New Roman"/>
          <w:sz w:val="24"/>
          <w:szCs w:val="20"/>
          <w:lang w:val="uk-UA" w:eastAsia="ru-RU"/>
        </w:rPr>
        <w:t>7</w:t>
      </w:r>
      <w:r w:rsidRPr="00F14EEC">
        <w:rPr>
          <w:rFonts w:ascii="Times New Roman" w:eastAsia="Times New Roman" w:hAnsi="Times New Roman" w:cs="Times New Roman"/>
          <w:sz w:val="24"/>
          <w:szCs w:val="20"/>
          <w:lang w:eastAsia="ru-RU"/>
        </w:rPr>
        <w:t xml:space="preserve"> рік.</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1.9. Очікуваний результат виконання програми.</w:t>
      </w:r>
    </w:p>
    <w:p w:rsidR="00013E7F" w:rsidRPr="00F14EEC" w:rsidRDefault="00013E7F" w:rsidP="00013E7F">
      <w:pPr>
        <w:spacing w:after="0" w:line="240" w:lineRule="auto"/>
        <w:ind w:firstLine="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Здійснення цієї програми сприяє залученню </w:t>
      </w:r>
      <w:r w:rsidRPr="00F14EEC">
        <w:rPr>
          <w:rFonts w:ascii="Times New Roman" w:eastAsia="Times New Roman" w:hAnsi="Times New Roman" w:cs="Times New Roman"/>
          <w:sz w:val="24"/>
          <w:szCs w:val="20"/>
          <w:lang w:val="uk-UA" w:eastAsia="ru-RU"/>
        </w:rPr>
        <w:t xml:space="preserve">населення </w:t>
      </w:r>
      <w:r w:rsidRPr="00F14EEC">
        <w:rPr>
          <w:rFonts w:ascii="Times New Roman" w:eastAsia="Times New Roman" w:hAnsi="Times New Roman" w:cs="Times New Roman"/>
          <w:sz w:val="24"/>
          <w:szCs w:val="20"/>
          <w:lang w:eastAsia="ru-RU"/>
        </w:rPr>
        <w:t xml:space="preserve"> до </w:t>
      </w:r>
      <w:r w:rsidRPr="00F14EEC">
        <w:rPr>
          <w:rFonts w:ascii="Times New Roman" w:eastAsia="Times New Roman" w:hAnsi="Times New Roman" w:cs="Times New Roman"/>
          <w:sz w:val="24"/>
          <w:szCs w:val="20"/>
          <w:lang w:val="uk-UA" w:eastAsia="ru-RU"/>
        </w:rPr>
        <w:t>вивчення духовної спадщини нашого краю</w:t>
      </w:r>
      <w:r w:rsidRPr="00F14EEC">
        <w:rPr>
          <w:rFonts w:ascii="Times New Roman" w:eastAsia="Times New Roman" w:hAnsi="Times New Roman" w:cs="Times New Roman"/>
          <w:sz w:val="24"/>
          <w:szCs w:val="20"/>
          <w:lang w:eastAsia="ru-RU"/>
        </w:rPr>
        <w:t xml:space="preserve">, виховання у населення високого рівня культурно-освітнього  розвитку, </w:t>
      </w:r>
      <w:r w:rsidRPr="00F14EEC">
        <w:rPr>
          <w:rFonts w:ascii="Times New Roman" w:eastAsia="Times New Roman" w:hAnsi="Times New Roman" w:cs="Times New Roman"/>
          <w:sz w:val="24"/>
          <w:szCs w:val="20"/>
          <w:lang w:val="uk-UA" w:eastAsia="ru-RU"/>
        </w:rPr>
        <w:t>поліпшення роботи культурних та освітніх закладів з популяризації культурних надбань.</w:t>
      </w:r>
      <w:r w:rsidRPr="00F14EEC">
        <w:rPr>
          <w:rFonts w:ascii="Times New Roman" w:eastAsia="Times New Roman" w:hAnsi="Times New Roman" w:cs="Times New Roman"/>
          <w:sz w:val="24"/>
          <w:szCs w:val="20"/>
          <w:lang w:eastAsia="ru-RU"/>
        </w:rPr>
        <w:t xml:space="preserve">                                                  </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                                                                  Розділ ІІ.</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2.2. Керівник (відповідальний за реалізацію програми): Відділ соціального захисту, освіти, культури, охорони здоров я, спорту та робот</w:t>
      </w:r>
      <w:r w:rsidRPr="00F14EEC">
        <w:rPr>
          <w:rFonts w:ascii="Times New Roman" w:eastAsia="Times New Roman" w:hAnsi="Times New Roman" w:cs="Times New Roman"/>
          <w:sz w:val="24"/>
          <w:szCs w:val="20"/>
          <w:lang w:val="uk-UA" w:eastAsia="ru-RU"/>
        </w:rPr>
        <w:t>и</w:t>
      </w:r>
      <w:r w:rsidRPr="00F14EEC">
        <w:rPr>
          <w:rFonts w:ascii="Times New Roman" w:eastAsia="Times New Roman" w:hAnsi="Times New Roman" w:cs="Times New Roman"/>
          <w:sz w:val="24"/>
          <w:szCs w:val="20"/>
          <w:lang w:eastAsia="ru-RU"/>
        </w:rPr>
        <w:t xml:space="preserve"> з молоддю</w:t>
      </w:r>
      <w:r w:rsidRPr="00F14EEC">
        <w:rPr>
          <w:rFonts w:ascii="Times New Roman" w:eastAsia="Times New Roman" w:hAnsi="Times New Roman" w:cs="Times New Roman"/>
          <w:sz w:val="24"/>
          <w:szCs w:val="20"/>
          <w:lang w:val="uk-UA" w:eastAsia="ru-RU"/>
        </w:rPr>
        <w:t xml:space="preserve"> виконавчого комітету Зеленодольської міської ради</w:t>
      </w:r>
      <w:r w:rsidRPr="00F14EEC">
        <w:rPr>
          <w:rFonts w:ascii="Times New Roman" w:eastAsia="Times New Roman" w:hAnsi="Times New Roman" w:cs="Times New Roman"/>
          <w:sz w:val="24"/>
          <w:szCs w:val="20"/>
          <w:lang w:eastAsia="ru-RU"/>
        </w:rPr>
        <w:t>.</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F14EEC">
        <w:rPr>
          <w:rFonts w:ascii="Times New Roman" w:eastAsia="Times New Roman" w:hAnsi="Times New Roman" w:cs="Times New Roman"/>
          <w:sz w:val="24"/>
          <w:szCs w:val="20"/>
          <w:lang w:eastAsia="ru-RU"/>
        </w:rPr>
        <w:t>2.3. Перелік організацій, що беруть участь у реалізації програми</w:t>
      </w:r>
      <w:r w:rsidRPr="00F14EEC">
        <w:rPr>
          <w:rFonts w:ascii="Times New Roman" w:eastAsia="Times New Roman" w:hAnsi="Times New Roman" w:cs="Times New Roman"/>
          <w:sz w:val="24"/>
          <w:szCs w:val="20"/>
          <w:lang w:val="uk-UA" w:eastAsia="ru-RU"/>
        </w:rPr>
        <w:t>: заклади освіти (в т.ч. позашкільної) та культури об’єднаної територіальної громади.</w:t>
      </w:r>
      <w:r w:rsidRPr="00F14EEC">
        <w:rPr>
          <w:rFonts w:ascii="Times New Roman" w:eastAsia="Times New Roman" w:hAnsi="Times New Roman" w:cs="Times New Roman"/>
          <w:sz w:val="24"/>
          <w:szCs w:val="20"/>
          <w:lang w:eastAsia="ru-RU"/>
        </w:rPr>
        <w:t xml:space="preserve">                                                                </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eastAsia="ru-RU"/>
        </w:rPr>
        <w:t xml:space="preserve">                                                                Розділ І</w:t>
      </w:r>
      <w:r w:rsidRPr="00F14EEC">
        <w:rPr>
          <w:rFonts w:ascii="Times New Roman" w:eastAsia="Times New Roman" w:hAnsi="Times New Roman" w:cs="Times New Roman"/>
          <w:sz w:val="24"/>
          <w:szCs w:val="20"/>
          <w:lang w:val="uk-UA" w:eastAsia="ru-RU"/>
        </w:rPr>
        <w:t>ІІ</w:t>
      </w:r>
      <w:r w:rsidRPr="00F14EEC">
        <w:rPr>
          <w:rFonts w:ascii="Times New Roman" w:eastAsia="Times New Roman" w:hAnsi="Times New Roman" w:cs="Times New Roman"/>
          <w:sz w:val="24"/>
          <w:szCs w:val="20"/>
          <w:lang w:eastAsia="ru-RU"/>
        </w:rPr>
        <w:t>.</w:t>
      </w:r>
    </w:p>
    <w:p w:rsidR="00013E7F" w:rsidRPr="00F14EEC"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3</w:t>
      </w:r>
      <w:r w:rsidRPr="00F14EEC">
        <w:rPr>
          <w:rFonts w:ascii="Times New Roman" w:eastAsia="Times New Roman" w:hAnsi="Times New Roman" w:cs="Times New Roman"/>
          <w:sz w:val="24"/>
          <w:szCs w:val="20"/>
          <w:lang w:eastAsia="ru-RU"/>
        </w:rPr>
        <w:t xml:space="preserve">.1. Загальний обсяг фінансування програми: </w:t>
      </w:r>
      <w:r w:rsidRPr="00F14EEC">
        <w:rPr>
          <w:rFonts w:ascii="Times New Roman" w:eastAsia="Times New Roman" w:hAnsi="Times New Roman" w:cs="Times New Roman"/>
          <w:sz w:val="24"/>
          <w:szCs w:val="20"/>
          <w:lang w:val="uk-UA" w:eastAsia="ru-RU"/>
        </w:rPr>
        <w:t>34540</w:t>
      </w:r>
      <w:r w:rsidRPr="00F14EEC">
        <w:rPr>
          <w:rFonts w:ascii="Times New Roman" w:eastAsia="Times New Roman" w:hAnsi="Times New Roman" w:cs="Times New Roman"/>
          <w:sz w:val="24"/>
          <w:szCs w:val="20"/>
          <w:lang w:eastAsia="ru-RU"/>
        </w:rPr>
        <w:t xml:space="preserve"> грн., у тому числі за рахунок загального фонду  </w:t>
      </w:r>
      <w:r w:rsidRPr="00F14EEC">
        <w:rPr>
          <w:rFonts w:ascii="Times New Roman" w:eastAsia="Times New Roman" w:hAnsi="Times New Roman" w:cs="Times New Roman"/>
          <w:sz w:val="24"/>
          <w:szCs w:val="20"/>
          <w:lang w:val="uk-UA" w:eastAsia="ru-RU"/>
        </w:rPr>
        <w:t xml:space="preserve">міського </w:t>
      </w:r>
      <w:r w:rsidRPr="00F14EEC">
        <w:rPr>
          <w:rFonts w:ascii="Times New Roman" w:eastAsia="Times New Roman" w:hAnsi="Times New Roman" w:cs="Times New Roman"/>
          <w:sz w:val="24"/>
          <w:szCs w:val="20"/>
          <w:lang w:eastAsia="ru-RU"/>
        </w:rPr>
        <w:t xml:space="preserve">бюджету  – </w:t>
      </w:r>
      <w:r w:rsidRPr="00F14EEC">
        <w:rPr>
          <w:rFonts w:ascii="Times New Roman" w:eastAsia="Times New Roman" w:hAnsi="Times New Roman" w:cs="Times New Roman"/>
          <w:sz w:val="24"/>
          <w:szCs w:val="20"/>
          <w:lang w:val="uk-UA" w:eastAsia="ru-RU"/>
        </w:rPr>
        <w:t>34540</w:t>
      </w:r>
      <w:r w:rsidRPr="00F14EEC">
        <w:rPr>
          <w:rFonts w:ascii="Times New Roman" w:eastAsia="Times New Roman" w:hAnsi="Times New Roman" w:cs="Times New Roman"/>
          <w:sz w:val="24"/>
          <w:szCs w:val="20"/>
          <w:lang w:eastAsia="ru-RU"/>
        </w:rPr>
        <w:t xml:space="preserve"> грн.</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3</w:t>
      </w:r>
      <w:r w:rsidRPr="00F14EEC">
        <w:rPr>
          <w:rFonts w:ascii="Times New Roman" w:eastAsia="Times New Roman" w:hAnsi="Times New Roman" w:cs="Times New Roman"/>
          <w:sz w:val="24"/>
          <w:szCs w:val="20"/>
          <w:lang w:eastAsia="ru-RU"/>
        </w:rPr>
        <w:t>.2. Джерела фінансування програми:  загальн</w:t>
      </w:r>
      <w:r w:rsidRPr="00F14EEC">
        <w:rPr>
          <w:rFonts w:ascii="Times New Roman" w:eastAsia="Times New Roman" w:hAnsi="Times New Roman" w:cs="Times New Roman"/>
          <w:sz w:val="24"/>
          <w:szCs w:val="20"/>
          <w:lang w:val="uk-UA" w:eastAsia="ru-RU"/>
        </w:rPr>
        <w:t xml:space="preserve">ий </w:t>
      </w:r>
      <w:r w:rsidRPr="00F14EEC">
        <w:rPr>
          <w:rFonts w:ascii="Times New Roman" w:eastAsia="Times New Roman" w:hAnsi="Times New Roman" w:cs="Times New Roman"/>
          <w:sz w:val="24"/>
          <w:szCs w:val="20"/>
          <w:lang w:eastAsia="ru-RU"/>
        </w:rPr>
        <w:t xml:space="preserve"> фонд  </w:t>
      </w:r>
      <w:r w:rsidRPr="00F14EEC">
        <w:rPr>
          <w:rFonts w:ascii="Times New Roman" w:eastAsia="Times New Roman" w:hAnsi="Times New Roman" w:cs="Times New Roman"/>
          <w:sz w:val="24"/>
          <w:szCs w:val="20"/>
          <w:lang w:val="uk-UA" w:eastAsia="ru-RU"/>
        </w:rPr>
        <w:t>міського</w:t>
      </w:r>
      <w:r w:rsidRPr="00F14EEC">
        <w:rPr>
          <w:rFonts w:ascii="Times New Roman" w:eastAsia="Times New Roman" w:hAnsi="Times New Roman" w:cs="Times New Roman"/>
          <w:sz w:val="24"/>
          <w:szCs w:val="20"/>
          <w:lang w:eastAsia="ru-RU"/>
        </w:rPr>
        <w:t xml:space="preserve"> бюдже</w:t>
      </w:r>
      <w:r w:rsidRPr="00F14EEC">
        <w:rPr>
          <w:rFonts w:ascii="Times New Roman" w:eastAsia="Times New Roman" w:hAnsi="Times New Roman" w:cs="Times New Roman"/>
          <w:sz w:val="24"/>
          <w:szCs w:val="20"/>
          <w:lang w:val="uk-UA" w:eastAsia="ru-RU"/>
        </w:rPr>
        <w:t>ту</w:t>
      </w:r>
      <w:r w:rsidRPr="00F14EEC">
        <w:rPr>
          <w:rFonts w:ascii="Times New Roman" w:eastAsia="Times New Roman" w:hAnsi="Times New Roman" w:cs="Times New Roman"/>
          <w:sz w:val="24"/>
          <w:szCs w:val="20"/>
          <w:lang w:eastAsia="ru-RU"/>
        </w:rPr>
        <w:t>.</w:t>
      </w:r>
    </w:p>
    <w:p w:rsidR="00013E7F" w:rsidRPr="00F14EEC" w:rsidRDefault="00013E7F" w:rsidP="00013E7F">
      <w:pPr>
        <w:spacing w:after="0" w:line="240" w:lineRule="auto"/>
        <w:jc w:val="both"/>
        <w:rPr>
          <w:rFonts w:ascii="Times New Roman" w:eastAsia="Times New Roman" w:hAnsi="Times New Roman" w:cs="Times New Roman"/>
          <w:sz w:val="24"/>
          <w:szCs w:val="20"/>
          <w:lang w:eastAsia="ru-RU"/>
        </w:rPr>
      </w:pPr>
      <w:r w:rsidRPr="00F14EEC">
        <w:rPr>
          <w:rFonts w:ascii="Times New Roman" w:eastAsia="Times New Roman" w:hAnsi="Times New Roman" w:cs="Times New Roman"/>
          <w:sz w:val="24"/>
          <w:szCs w:val="20"/>
          <w:lang w:val="uk-UA" w:eastAsia="ru-RU"/>
        </w:rPr>
        <w:t>3</w:t>
      </w:r>
      <w:r w:rsidRPr="00F14EEC">
        <w:rPr>
          <w:rFonts w:ascii="Times New Roman" w:eastAsia="Times New Roman" w:hAnsi="Times New Roman" w:cs="Times New Roman"/>
          <w:sz w:val="24"/>
          <w:szCs w:val="20"/>
          <w:lang w:eastAsia="ru-RU"/>
        </w:rPr>
        <w:t>.3. Контроль за виконанням програми: Здійснює постійна комісія Зеленодольської міської ради</w:t>
      </w:r>
      <w:r w:rsidRPr="00F14EEC">
        <w:rPr>
          <w:rFonts w:ascii="Times New Roman" w:eastAsia="Times New Roman" w:hAnsi="Times New Roman" w:cs="Times New Roman"/>
          <w:sz w:val="24"/>
          <w:szCs w:val="24"/>
          <w:lang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r w:rsidRPr="00F14EEC">
        <w:rPr>
          <w:rFonts w:ascii="Times New Roman" w:eastAsia="Times New Roman" w:hAnsi="Times New Roman" w:cs="Times New Roman"/>
          <w:sz w:val="24"/>
          <w:szCs w:val="20"/>
          <w:lang w:eastAsia="ru-RU"/>
        </w:rPr>
        <w:t xml:space="preserve">                       </w:t>
      </w:r>
    </w:p>
    <w:p w:rsidR="00013E7F" w:rsidRDefault="00013E7F" w:rsidP="00013E7F">
      <w:pPr>
        <w:spacing w:after="0" w:line="240" w:lineRule="auto"/>
        <w:ind w:left="5812"/>
        <w:rPr>
          <w:rFonts w:ascii="Times New Roman" w:eastAsia="Times New Roman" w:hAnsi="Times New Roman" w:cs="Times New Roman"/>
          <w:b/>
          <w:sz w:val="24"/>
          <w:szCs w:val="20"/>
          <w:lang w:val="uk-UA" w:eastAsia="ru-RU"/>
        </w:rPr>
      </w:pPr>
    </w:p>
    <w:p w:rsidR="00013E7F" w:rsidRPr="00077ED1" w:rsidRDefault="00013E7F" w:rsidP="00013E7F">
      <w:pPr>
        <w:spacing w:after="0" w:line="240" w:lineRule="auto"/>
        <w:ind w:left="5812"/>
        <w:rPr>
          <w:rFonts w:ascii="Times New Roman" w:eastAsia="Times New Roman" w:hAnsi="Times New Roman" w:cs="Times New Roman"/>
          <w:sz w:val="24"/>
          <w:szCs w:val="24"/>
          <w:lang w:val="uk-UA" w:eastAsia="ru-RU"/>
        </w:rPr>
      </w:pPr>
      <w:r w:rsidRPr="00077ED1">
        <w:rPr>
          <w:rFonts w:ascii="Times New Roman" w:eastAsia="Times New Roman" w:hAnsi="Times New Roman" w:cs="Times New Roman"/>
          <w:sz w:val="24"/>
          <w:szCs w:val="24"/>
          <w:lang w:val="uk-UA" w:eastAsia="ru-RU"/>
        </w:rPr>
        <w:t>Додаток 2</w:t>
      </w:r>
    </w:p>
    <w:p w:rsidR="00013E7F" w:rsidRPr="00077ED1" w:rsidRDefault="00013E7F" w:rsidP="00013E7F">
      <w:pPr>
        <w:spacing w:after="0" w:line="240" w:lineRule="auto"/>
        <w:ind w:left="5812"/>
        <w:rPr>
          <w:rFonts w:ascii="Times New Roman" w:eastAsia="Times New Roman" w:hAnsi="Times New Roman" w:cs="Times New Roman"/>
          <w:sz w:val="24"/>
          <w:szCs w:val="24"/>
          <w:lang w:val="uk-UA" w:eastAsia="ru-RU"/>
        </w:rPr>
      </w:pPr>
      <w:r w:rsidRPr="00077ED1">
        <w:rPr>
          <w:rFonts w:ascii="Times New Roman" w:eastAsia="Times New Roman" w:hAnsi="Times New Roman" w:cs="Times New Roman"/>
          <w:sz w:val="24"/>
          <w:szCs w:val="24"/>
          <w:lang w:val="uk-UA" w:eastAsia="ru-RU"/>
        </w:rPr>
        <w:t>до рішення міської ради</w:t>
      </w:r>
    </w:p>
    <w:p w:rsidR="00013E7F" w:rsidRPr="00077ED1" w:rsidRDefault="00255D64" w:rsidP="00013E7F">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від 20 грудня  2017 року № </w:t>
      </w:r>
    </w:p>
    <w:p w:rsidR="00013E7F" w:rsidRPr="00077ED1" w:rsidRDefault="00013E7F" w:rsidP="00013E7F">
      <w:pPr>
        <w:spacing w:after="0" w:line="240" w:lineRule="auto"/>
        <w:rPr>
          <w:rFonts w:ascii="Times New Roman" w:eastAsia="Times New Roman" w:hAnsi="Times New Roman" w:cs="Times New Roman"/>
          <w:sz w:val="24"/>
          <w:szCs w:val="20"/>
          <w:lang w:val="uk-UA" w:eastAsia="ru-RU"/>
        </w:rPr>
      </w:pPr>
    </w:p>
    <w:p w:rsidR="00013E7F" w:rsidRPr="00077ED1" w:rsidRDefault="00013E7F" w:rsidP="00013E7F">
      <w:pPr>
        <w:spacing w:after="0" w:line="240" w:lineRule="auto"/>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ПРОГРАМА</w:t>
      </w:r>
    </w:p>
    <w:p w:rsidR="00013E7F" w:rsidRPr="00077ED1" w:rsidRDefault="00013E7F" w:rsidP="00013E7F">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eastAsia="ru-RU"/>
        </w:rPr>
        <w:t>заходів з організації  рятування на водах на 201</w:t>
      </w:r>
      <w:r w:rsidRPr="00077ED1">
        <w:rPr>
          <w:rFonts w:ascii="Times New Roman" w:eastAsia="Times New Roman" w:hAnsi="Times New Roman" w:cs="Times New Roman"/>
          <w:sz w:val="24"/>
          <w:szCs w:val="20"/>
          <w:lang w:val="uk-UA" w:eastAsia="ru-RU"/>
        </w:rPr>
        <w:t>7</w:t>
      </w:r>
      <w:r w:rsidRPr="00077ED1">
        <w:rPr>
          <w:rFonts w:ascii="Times New Roman" w:eastAsia="Times New Roman" w:hAnsi="Times New Roman" w:cs="Times New Roman"/>
          <w:sz w:val="24"/>
          <w:szCs w:val="20"/>
          <w:lang w:eastAsia="ru-RU"/>
        </w:rPr>
        <w:t xml:space="preserve"> рік </w:t>
      </w:r>
      <w:r w:rsidRPr="00077ED1">
        <w:rPr>
          <w:rFonts w:ascii="Times New Roman" w:eastAsia="Times New Roman" w:hAnsi="Times New Roman" w:cs="Times New Roman"/>
          <w:sz w:val="24"/>
          <w:szCs w:val="20"/>
          <w:lang w:val="uk-UA" w:eastAsia="ru-RU"/>
        </w:rPr>
        <w:t>( із змінами)</w:t>
      </w:r>
    </w:p>
    <w:p w:rsidR="00013E7F" w:rsidRPr="00077ED1" w:rsidRDefault="00013E7F" w:rsidP="00013E7F">
      <w:pPr>
        <w:spacing w:after="0" w:line="240" w:lineRule="auto"/>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w:t>
      </w:r>
    </w:p>
    <w:p w:rsidR="00013E7F" w:rsidRPr="00077ED1" w:rsidRDefault="00013E7F" w:rsidP="00013E7F">
      <w:pPr>
        <w:spacing w:after="0" w:line="240" w:lineRule="auto"/>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1.1. Назва програми: Заходи з організації рятування на водах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1.2. Цільова спрямованість програми: охорона життя людей на водоймі м.Зеленодольськ</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1.3. Зміст програми: соціальний.</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1.4. Підстава для розроблення програми: п.52 ст.26 Закону України “Про місцеве самоврядування в Україні” ,  ст. 91 Бюджетного Кодексу України.</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lastRenderedPageBreak/>
        <w:t>1.5. Термін реалізації програми: 201</w:t>
      </w:r>
      <w:r w:rsidRPr="00077ED1">
        <w:rPr>
          <w:rFonts w:ascii="Times New Roman" w:eastAsia="Times New Roman" w:hAnsi="Times New Roman" w:cs="Times New Roman"/>
          <w:sz w:val="24"/>
          <w:szCs w:val="20"/>
          <w:lang w:val="uk-UA" w:eastAsia="ru-RU"/>
        </w:rPr>
        <w:t>7</w:t>
      </w:r>
      <w:r w:rsidRPr="00077ED1">
        <w:rPr>
          <w:rFonts w:ascii="Times New Roman" w:eastAsia="Times New Roman" w:hAnsi="Times New Roman" w:cs="Times New Roman"/>
          <w:sz w:val="24"/>
          <w:szCs w:val="20"/>
          <w:lang w:eastAsia="ru-RU"/>
        </w:rPr>
        <w:t xml:space="preserve"> рік.</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1.6. Перелік заходів програми: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попередження нещасних випадків на воді,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надання допомоги потерпілим на воді,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проведення аварійно - рятувальних робіт,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 проведення роз’яснювальної роботи серед населення.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1.7. Соціальна категорія, на яку розраховано реалізацію програми: населення об’єднаної територіальної громади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013E7F" w:rsidRPr="00077ED1" w:rsidRDefault="00013E7F" w:rsidP="00013E7F">
      <w:pPr>
        <w:spacing w:after="0" w:line="240" w:lineRule="auto"/>
        <w:ind w:left="426" w:hanging="426"/>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ІІ.</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2.3. Перелік організацій, що беруть участь у реалізації програми:  рятувальний пост м.Зеленодольська</w:t>
      </w:r>
    </w:p>
    <w:p w:rsidR="00013E7F" w:rsidRPr="00077ED1" w:rsidRDefault="00013E7F" w:rsidP="00013E7F">
      <w:pPr>
        <w:spacing w:after="0" w:line="240" w:lineRule="auto"/>
        <w:ind w:left="426" w:hanging="426"/>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ІІІ.</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3.1. Кількість програм – 1.</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3.2. Кількість розділів – 4.</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3.3. Кількість основних завдань – 4.</w:t>
      </w:r>
    </w:p>
    <w:p w:rsidR="00013E7F" w:rsidRPr="00077ED1" w:rsidRDefault="00013E7F" w:rsidP="00013E7F">
      <w:pPr>
        <w:spacing w:after="0" w:line="240" w:lineRule="auto"/>
        <w:ind w:left="426" w:hanging="426"/>
        <w:jc w:val="center"/>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Розділ І</w:t>
      </w:r>
      <w:r w:rsidRPr="00077ED1">
        <w:rPr>
          <w:rFonts w:ascii="Times New Roman" w:eastAsia="Times New Roman" w:hAnsi="Times New Roman" w:cs="Times New Roman"/>
          <w:sz w:val="24"/>
          <w:szCs w:val="20"/>
          <w:lang w:val="en-US" w:eastAsia="ru-RU"/>
        </w:rPr>
        <w:t>V</w:t>
      </w:r>
      <w:r w:rsidRPr="00077ED1">
        <w:rPr>
          <w:rFonts w:ascii="Times New Roman" w:eastAsia="Times New Roman" w:hAnsi="Times New Roman" w:cs="Times New Roman"/>
          <w:sz w:val="24"/>
          <w:szCs w:val="20"/>
          <w:lang w:eastAsia="ru-RU"/>
        </w:rPr>
        <w:t>.</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4.1. Загальний обсяг фінансування програми: </w:t>
      </w:r>
      <w:r w:rsidRPr="00077ED1">
        <w:rPr>
          <w:rFonts w:ascii="Times New Roman" w:eastAsia="Times New Roman" w:hAnsi="Times New Roman" w:cs="Times New Roman"/>
          <w:sz w:val="24"/>
          <w:szCs w:val="20"/>
          <w:lang w:val="uk-UA" w:eastAsia="ru-RU"/>
        </w:rPr>
        <w:t>368903,00</w:t>
      </w:r>
      <w:r w:rsidRPr="00077ED1">
        <w:rPr>
          <w:rFonts w:ascii="Times New Roman" w:eastAsia="Times New Roman" w:hAnsi="Times New Roman" w:cs="Times New Roman"/>
          <w:sz w:val="24"/>
          <w:szCs w:val="20"/>
          <w:lang w:eastAsia="ru-RU"/>
        </w:rPr>
        <w:t xml:space="preserve"> грн., у тому числі за рахунок загального фонду  </w:t>
      </w:r>
      <w:r w:rsidRPr="00077ED1">
        <w:rPr>
          <w:rFonts w:ascii="Times New Roman" w:eastAsia="Times New Roman" w:hAnsi="Times New Roman" w:cs="Times New Roman"/>
          <w:sz w:val="24"/>
          <w:szCs w:val="20"/>
          <w:lang w:val="uk-UA" w:eastAsia="ru-RU"/>
        </w:rPr>
        <w:t xml:space="preserve">міського </w:t>
      </w:r>
      <w:r w:rsidRPr="00077ED1">
        <w:rPr>
          <w:rFonts w:ascii="Times New Roman" w:eastAsia="Times New Roman" w:hAnsi="Times New Roman" w:cs="Times New Roman"/>
          <w:sz w:val="24"/>
          <w:szCs w:val="20"/>
          <w:lang w:eastAsia="ru-RU"/>
        </w:rPr>
        <w:t xml:space="preserve">бюджету–  </w:t>
      </w:r>
      <w:r w:rsidRPr="00077ED1">
        <w:rPr>
          <w:rFonts w:ascii="Times New Roman" w:eastAsia="Times New Roman" w:hAnsi="Times New Roman" w:cs="Times New Roman"/>
          <w:sz w:val="24"/>
          <w:szCs w:val="20"/>
          <w:lang w:val="uk-UA" w:eastAsia="ru-RU"/>
        </w:rPr>
        <w:t>368903,00</w:t>
      </w:r>
      <w:r w:rsidRPr="00077ED1">
        <w:rPr>
          <w:rFonts w:ascii="Times New Roman" w:eastAsia="Times New Roman" w:hAnsi="Times New Roman" w:cs="Times New Roman"/>
          <w:sz w:val="24"/>
          <w:szCs w:val="20"/>
          <w:lang w:eastAsia="ru-RU"/>
        </w:rPr>
        <w:t xml:space="preserve"> грн.</w:t>
      </w:r>
    </w:p>
    <w:p w:rsidR="00013E7F" w:rsidRPr="00077ED1" w:rsidRDefault="00013E7F" w:rsidP="00013E7F">
      <w:pPr>
        <w:spacing w:after="0" w:line="240" w:lineRule="auto"/>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4.2. Джерела фінансування програми: </w:t>
      </w:r>
      <w:r w:rsidRPr="00077ED1">
        <w:rPr>
          <w:rFonts w:ascii="Times New Roman" w:eastAsia="Times New Roman" w:hAnsi="Times New Roman" w:cs="Times New Roman"/>
          <w:sz w:val="24"/>
          <w:szCs w:val="20"/>
          <w:lang w:val="uk-UA" w:eastAsia="ru-RU"/>
        </w:rPr>
        <w:t xml:space="preserve">міський </w:t>
      </w:r>
      <w:r w:rsidRPr="00077ED1">
        <w:rPr>
          <w:rFonts w:ascii="Times New Roman" w:eastAsia="Times New Roman" w:hAnsi="Times New Roman" w:cs="Times New Roman"/>
          <w:sz w:val="24"/>
          <w:szCs w:val="20"/>
          <w:lang w:eastAsia="ru-RU"/>
        </w:rPr>
        <w:t xml:space="preserve">бюджет </w:t>
      </w:r>
    </w:p>
    <w:p w:rsidR="00013E7F" w:rsidRDefault="00013E7F" w:rsidP="00013E7F">
      <w:pPr>
        <w:spacing w:after="0" w:line="240" w:lineRule="auto"/>
        <w:ind w:left="426" w:hanging="426"/>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w:t>
      </w:r>
      <w:r w:rsidRPr="00077ED1">
        <w:rPr>
          <w:rFonts w:ascii="Times New Roman" w:eastAsia="Times New Roman" w:hAnsi="Times New Roman" w:cs="Times New Roman"/>
          <w:sz w:val="24"/>
          <w:szCs w:val="20"/>
          <w:lang w:val="uk-UA" w:eastAsia="ru-RU"/>
        </w:rPr>
        <w:t xml:space="preserve"> </w:t>
      </w:r>
      <w:r w:rsidRPr="00077ED1">
        <w:rPr>
          <w:rFonts w:ascii="Times New Roman" w:eastAsia="Times New Roman" w:hAnsi="Times New Roman" w:cs="Times New Roman"/>
          <w:sz w:val="24"/>
          <w:szCs w:val="20"/>
          <w:lang w:eastAsia="ru-RU"/>
        </w:rPr>
        <w:t xml:space="preserve">житлово-комунального господарства та благоустрою території. </w:t>
      </w:r>
    </w:p>
    <w:p w:rsidR="00013E7F" w:rsidRPr="00077ED1" w:rsidRDefault="00013E7F" w:rsidP="00013E7F">
      <w:pPr>
        <w:spacing w:after="0" w:line="240" w:lineRule="auto"/>
        <w:ind w:left="426" w:hanging="426"/>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eastAsia="ru-RU"/>
        </w:rPr>
        <w:t xml:space="preserve">                                  </w:t>
      </w:r>
    </w:p>
    <w:p w:rsidR="00013E7F" w:rsidRPr="00077ED1" w:rsidRDefault="00013E7F" w:rsidP="00013E7F">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w:t>
      </w:r>
      <w:r>
        <w:rPr>
          <w:rFonts w:ascii="Times New Roman" w:eastAsia="Times New Roman" w:hAnsi="Times New Roman" w:cs="Times New Roman"/>
          <w:sz w:val="24"/>
          <w:szCs w:val="20"/>
          <w:lang w:val="uk-UA" w:eastAsia="ru-RU"/>
        </w:rPr>
        <w:t xml:space="preserve">       </w:t>
      </w:r>
      <w:r w:rsidRPr="00077ED1">
        <w:rPr>
          <w:rFonts w:ascii="Times New Roman" w:eastAsia="Times New Roman" w:hAnsi="Times New Roman" w:cs="Times New Roman"/>
          <w:sz w:val="24"/>
          <w:szCs w:val="20"/>
          <w:lang w:val="uk-UA" w:eastAsia="ru-RU"/>
        </w:rPr>
        <w:t>Додаток 3</w:t>
      </w:r>
    </w:p>
    <w:p w:rsidR="00013E7F" w:rsidRPr="00077ED1" w:rsidRDefault="00013E7F" w:rsidP="00013E7F">
      <w:pPr>
        <w:spacing w:after="0" w:line="240" w:lineRule="auto"/>
        <w:jc w:val="right"/>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до рішення Зеленольської міської ради </w:t>
      </w:r>
    </w:p>
    <w:p w:rsidR="00013E7F" w:rsidRPr="00077ED1" w:rsidRDefault="00013E7F" w:rsidP="00013E7F">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w:t>
      </w:r>
      <w:r>
        <w:rPr>
          <w:rFonts w:ascii="Times New Roman" w:eastAsia="Times New Roman" w:hAnsi="Times New Roman" w:cs="Times New Roman"/>
          <w:sz w:val="24"/>
          <w:szCs w:val="20"/>
          <w:lang w:val="uk-UA" w:eastAsia="ru-RU"/>
        </w:rPr>
        <w:t xml:space="preserve">    </w:t>
      </w:r>
      <w:r w:rsidR="00255D64">
        <w:rPr>
          <w:rFonts w:ascii="Times New Roman" w:eastAsia="Times New Roman" w:hAnsi="Times New Roman" w:cs="Times New Roman"/>
          <w:sz w:val="24"/>
          <w:szCs w:val="20"/>
          <w:lang w:val="uk-UA" w:eastAsia="ru-RU"/>
        </w:rPr>
        <w:t xml:space="preserve"> від 20.12.2017 р. №  </w:t>
      </w:r>
    </w:p>
    <w:p w:rsidR="00013E7F" w:rsidRPr="00077ED1" w:rsidRDefault="00013E7F" w:rsidP="00013E7F">
      <w:pPr>
        <w:spacing w:after="0" w:line="240" w:lineRule="auto"/>
        <w:jc w:val="right"/>
        <w:rPr>
          <w:rFonts w:ascii="Times New Roman" w:eastAsia="Times New Roman" w:hAnsi="Times New Roman" w:cs="Times New Roman"/>
          <w:sz w:val="24"/>
          <w:szCs w:val="20"/>
          <w:lang w:val="uk-UA" w:eastAsia="ru-RU"/>
        </w:rPr>
      </w:pPr>
    </w:p>
    <w:p w:rsidR="00013E7F" w:rsidRPr="00077ED1" w:rsidRDefault="00013E7F" w:rsidP="00013E7F">
      <w:pPr>
        <w:spacing w:after="0" w:line="240" w:lineRule="auto"/>
        <w:jc w:val="center"/>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МІСЬКА ПРОГРАМА</w:t>
      </w:r>
    </w:p>
    <w:p w:rsidR="00013E7F" w:rsidRPr="00077ED1" w:rsidRDefault="00013E7F" w:rsidP="00013E7F">
      <w:pPr>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розробки генерального плану с.Велика Костромка (зі змінами)</w:t>
      </w:r>
    </w:p>
    <w:p w:rsidR="00013E7F" w:rsidRPr="00077ED1" w:rsidRDefault="00013E7F" w:rsidP="00013E7F">
      <w:pPr>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на 2017 - 2018 роки</w:t>
      </w:r>
    </w:p>
    <w:p w:rsidR="00013E7F" w:rsidRPr="00077ED1" w:rsidRDefault="00013E7F" w:rsidP="00013E7F">
      <w:pPr>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Розділ І.</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1.1. Назва програми: Програма розробки генерального плану села Велика Костромка. </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1.2. Зміст програми: .</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регулювання містобудівної діяльності.</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1.4. Актуальність та мета програми.</w:t>
      </w:r>
    </w:p>
    <w:p w:rsidR="00013E7F" w:rsidRPr="00077ED1" w:rsidRDefault="00013E7F" w:rsidP="00013E7F">
      <w:pPr>
        <w:spacing w:after="0" w:line="240" w:lineRule="auto"/>
        <w:jc w:val="both"/>
        <w:rPr>
          <w:rFonts w:ascii="Times New Roman" w:eastAsia="Times New Roman" w:hAnsi="Times New Roman" w:cs="Times New Roman"/>
          <w:sz w:val="24"/>
          <w:szCs w:val="20"/>
          <w:lang w:eastAsia="ru-RU"/>
        </w:rPr>
      </w:pPr>
      <w:r w:rsidRPr="00077ED1">
        <w:rPr>
          <w:rFonts w:ascii="Times New Roman" w:eastAsia="Times New Roman" w:hAnsi="Times New Roman" w:cs="Times New Roman"/>
          <w:sz w:val="24"/>
          <w:szCs w:val="20"/>
          <w:lang w:val="uk-UA" w:eastAsia="ru-RU"/>
        </w:rPr>
        <w:tab/>
      </w:r>
      <w:r w:rsidRPr="00077ED1">
        <w:rPr>
          <w:rFonts w:ascii="Times New Roman" w:eastAsia="Times New Roman" w:hAnsi="Times New Roman" w:cs="Times New Roman"/>
          <w:sz w:val="24"/>
          <w:szCs w:val="20"/>
          <w:lang w:val="uk-UA" w:eastAsia="ru-RU"/>
        </w:rPr>
        <w:tab/>
      </w:r>
      <w:r w:rsidRPr="00077ED1">
        <w:rPr>
          <w:rFonts w:ascii="Times New Roman" w:eastAsia="Times New Roman" w:hAnsi="Times New Roman" w:cs="Times New Roman"/>
          <w:sz w:val="24"/>
          <w:szCs w:val="24"/>
          <w:lang w:val="uk-UA" w:eastAsia="ru-RU"/>
        </w:rPr>
        <w:t xml:space="preserve">Інструментом державного регулювання планування територій є </w:t>
      </w:r>
      <w:r w:rsidRPr="00077ED1">
        <w:rPr>
          <w:rFonts w:ascii="Times New Roman" w:eastAsia="Times New Roman" w:hAnsi="Times New Roman" w:cs="Times New Roman"/>
          <w:sz w:val="24"/>
          <w:szCs w:val="24"/>
          <w:lang w:val="uk-UA" w:eastAsia="ru-RU"/>
        </w:rPr>
        <w:br/>
        <w:t>містобудівна   документація.</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uk-UA" w:eastAsia="ru-RU"/>
        </w:rPr>
      </w:pPr>
      <w:r w:rsidRPr="00077ED1">
        <w:rPr>
          <w:rFonts w:ascii="Times New Roman" w:eastAsia="Times New Roman" w:hAnsi="Times New Roman" w:cs="Times New Roman"/>
          <w:sz w:val="24"/>
          <w:szCs w:val="24"/>
          <w:lang w:val="uk-UA" w:eastAsia="ru-RU"/>
        </w:rPr>
        <w:tab/>
        <w:t>Генеральний план села</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є</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основним</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планувальним</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 xml:space="preserve">документом, який встановлює в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нтересах населення та з врахуванням</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 xml:space="preserve">державних завдань напрямки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меж</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ального розвитку населеного пункту,</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функц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ональне</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призначення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 </w:t>
      </w:r>
      <w:r w:rsidRPr="00077ED1">
        <w:rPr>
          <w:rFonts w:ascii="Times New Roman" w:eastAsia="Times New Roman" w:hAnsi="Times New Roman" w:cs="Times New Roman"/>
          <w:sz w:val="24"/>
          <w:szCs w:val="24"/>
          <w:lang w:val="uk-UA" w:eastAsia="ru-RU"/>
        </w:rPr>
        <w:t xml:space="preserve"> буд</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вельне</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зонування</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стить  принципов</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шення щодо розм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щення об'єкт</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 загальносільського значення, орган</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зац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вулично-дорожньої мереж</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 </w:t>
      </w:r>
      <w:r w:rsidRPr="00077ED1">
        <w:rPr>
          <w:rFonts w:ascii="Times New Roman" w:eastAsia="Times New Roman" w:hAnsi="Times New Roman" w:cs="Times New Roman"/>
          <w:sz w:val="24"/>
          <w:szCs w:val="24"/>
          <w:lang w:val="uk-UA" w:eastAsia="ru-RU"/>
        </w:rPr>
        <w:t xml:space="preserve"> дорожнього</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руху,</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нженерного</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обладнання,</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нженерної п</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дготовки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благоустрою, захисту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в</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д</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небезпечних природних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val="uk-UA" w:eastAsia="ru-RU"/>
        </w:rPr>
        <w:lastRenderedPageBreak/>
        <w:t>техногенних процес</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 охорони природи та</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сторико-культурної спадщини, черговост</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освоєння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uk-UA" w:eastAsia="ru-RU"/>
        </w:rPr>
      </w:pP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val="uk-UA" w:eastAsia="ru-RU"/>
        </w:rPr>
        <w:tab/>
        <w:t>Генеральний план села</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є</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основним видом 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стобуд</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вної документац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з</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планування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населеного пункту, призначеним для обгрунтування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(розроблення</w:t>
      </w:r>
      <w:r w:rsidRPr="00077ED1">
        <w:rPr>
          <w:rFonts w:ascii="Times New Roman" w:eastAsia="Times New Roman" w:hAnsi="Times New Roman" w:cs="Times New Roman"/>
          <w:sz w:val="24"/>
          <w:szCs w:val="24"/>
          <w:lang w:eastAsia="ru-RU"/>
        </w:rPr>
        <w:t> </w:t>
      </w:r>
      <w:r w:rsidRPr="00077ED1">
        <w:rPr>
          <w:rFonts w:ascii="Times New Roman" w:eastAsia="Times New Roman" w:hAnsi="Times New Roman" w:cs="Times New Roman"/>
          <w:sz w:val="24"/>
          <w:szCs w:val="24"/>
          <w:lang w:val="uk-UA" w:eastAsia="ru-RU"/>
        </w:rPr>
        <w:t xml:space="preserve"> та</w:t>
      </w:r>
      <w:r w:rsidRPr="00077ED1">
        <w:rPr>
          <w:rFonts w:ascii="Times New Roman" w:eastAsia="Times New Roman" w:hAnsi="Times New Roman" w:cs="Times New Roman"/>
          <w:sz w:val="20"/>
          <w:szCs w:val="20"/>
          <w:lang w:val="uk-UA" w:eastAsia="ru-RU"/>
        </w:rPr>
        <w:t xml:space="preserve"> </w:t>
      </w:r>
      <w:r w:rsidRPr="00077ED1">
        <w:rPr>
          <w:rFonts w:ascii="Times New Roman" w:eastAsia="Times New Roman" w:hAnsi="Times New Roman" w:cs="Times New Roman"/>
          <w:sz w:val="24"/>
          <w:szCs w:val="24"/>
          <w:lang w:val="uk-UA" w:eastAsia="ru-RU"/>
        </w:rPr>
        <w:t>реал</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зац</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довгострокової пол</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тики органу м</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сцевого самоврядування в питаннях використання </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 xml:space="preserve"> забудови територ</w:t>
      </w:r>
      <w:r w:rsidRPr="00077ED1">
        <w:rPr>
          <w:rFonts w:ascii="Times New Roman" w:eastAsia="Times New Roman" w:hAnsi="Times New Roman" w:cs="Times New Roman"/>
          <w:sz w:val="24"/>
          <w:szCs w:val="24"/>
          <w:lang w:eastAsia="ru-RU"/>
        </w:rPr>
        <w:t>i</w:t>
      </w:r>
      <w:r w:rsidRPr="00077ED1">
        <w:rPr>
          <w:rFonts w:ascii="Times New Roman" w:eastAsia="Times New Roman" w:hAnsi="Times New Roman" w:cs="Times New Roman"/>
          <w:sz w:val="24"/>
          <w:szCs w:val="24"/>
          <w:lang w:val="uk-UA" w:eastAsia="ru-RU"/>
        </w:rPr>
        <w:t>ї для забезпечення сталого розвитку території з урахуванням державних, громадських та приватних інтересів.</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7ED1">
        <w:rPr>
          <w:rFonts w:ascii="Courier New" w:eastAsia="Times New Roman" w:hAnsi="Courier New" w:cs="Courier New"/>
          <w:sz w:val="20"/>
          <w:szCs w:val="20"/>
          <w:lang w:eastAsia="ru-RU"/>
        </w:rPr>
        <w:tab/>
      </w:r>
      <w:r w:rsidRPr="00077ED1">
        <w:rPr>
          <w:rFonts w:ascii="Times New Roman" w:eastAsia="Times New Roman" w:hAnsi="Times New Roman" w:cs="Times New Roman"/>
          <w:sz w:val="24"/>
          <w:szCs w:val="24"/>
          <w:lang w:eastAsia="ru-RU"/>
        </w:rPr>
        <w:t>Основною метою програми є вирiшення питань планування територiї</w:t>
      </w:r>
      <w:r w:rsidRPr="00077ED1">
        <w:rPr>
          <w:rFonts w:ascii="Times New Roman" w:eastAsia="Times New Roman" w:hAnsi="Times New Roman" w:cs="Times New Roman"/>
          <w:sz w:val="24"/>
          <w:szCs w:val="24"/>
          <w:lang w:val="uk-UA" w:eastAsia="ru-RU"/>
        </w:rPr>
        <w:t xml:space="preserve"> села Велика </w:t>
      </w:r>
      <w:r w:rsidRPr="00077ED1">
        <w:rPr>
          <w:rFonts w:ascii="Times New Roman" w:eastAsia="Times New Roman" w:hAnsi="Times New Roman" w:cs="Times New Roman"/>
          <w:sz w:val="24"/>
          <w:szCs w:val="24"/>
          <w:lang w:eastAsia="ru-RU"/>
        </w:rPr>
        <w:t xml:space="preserve">. </w:t>
      </w:r>
    </w:p>
    <w:p w:rsidR="00013E7F" w:rsidRPr="00077ED1" w:rsidRDefault="00013E7F" w:rsidP="00013E7F">
      <w:pPr>
        <w:spacing w:after="0" w:line="240" w:lineRule="auto"/>
        <w:ind w:firstLine="720"/>
        <w:jc w:val="both"/>
        <w:rPr>
          <w:rFonts w:ascii="Times New Roman" w:eastAsia="Times New Roman" w:hAnsi="Times New Roman" w:cs="Times New Roman"/>
          <w:sz w:val="24"/>
          <w:szCs w:val="24"/>
          <w:lang w:val="uk-UA" w:eastAsia="ru-RU"/>
        </w:rPr>
      </w:pPr>
      <w:r w:rsidRPr="00077ED1">
        <w:rPr>
          <w:rFonts w:ascii="Times New Roman" w:eastAsia="Times New Roman" w:hAnsi="Times New Roman" w:cs="Times New Roman"/>
          <w:sz w:val="24"/>
          <w:szCs w:val="24"/>
          <w:lang w:val="uk-UA" w:eastAsia="ru-RU"/>
        </w:rPr>
        <w:t>Завданням програми є виготовлення генерального плану села, що надасть змогу у відповідності до чинного законодавства:</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xml:space="preserve">     -  </w:t>
      </w:r>
      <w:r w:rsidRPr="00077ED1">
        <w:rPr>
          <w:rFonts w:ascii="Times New Roman" w:eastAsia="Times New Roman" w:hAnsi="Times New Roman" w:cs="Times New Roman"/>
          <w:sz w:val="24"/>
          <w:szCs w:val="24"/>
          <w:lang w:val="uk-UA" w:eastAsia="ru-RU"/>
        </w:rPr>
        <w:t xml:space="preserve">здійснити </w:t>
      </w:r>
      <w:r w:rsidRPr="00077ED1">
        <w:rPr>
          <w:rFonts w:ascii="Times New Roman" w:eastAsia="Times New Roman" w:hAnsi="Times New Roman" w:cs="Times New Roman"/>
          <w:sz w:val="24"/>
          <w:szCs w:val="24"/>
          <w:lang w:eastAsia="ru-RU"/>
        </w:rPr>
        <w:t>функцiональн</w:t>
      </w:r>
      <w:r w:rsidRPr="00077ED1">
        <w:rPr>
          <w:rFonts w:ascii="Times New Roman" w:eastAsia="Times New Roman" w:hAnsi="Times New Roman" w:cs="Times New Roman"/>
          <w:sz w:val="24"/>
          <w:szCs w:val="24"/>
          <w:lang w:val="uk-UA" w:eastAsia="ru-RU"/>
        </w:rPr>
        <w:t>ий</w:t>
      </w:r>
      <w:r w:rsidRPr="00077ED1">
        <w:rPr>
          <w:rFonts w:ascii="Times New Roman" w:eastAsia="Times New Roman" w:hAnsi="Times New Roman" w:cs="Times New Roman"/>
          <w:sz w:val="24"/>
          <w:szCs w:val="24"/>
          <w:lang w:eastAsia="ru-RU"/>
        </w:rPr>
        <w:t xml:space="preserve"> розподiл  земель  i  визначенн</w:t>
      </w:r>
      <w:r w:rsidRPr="00077ED1">
        <w:rPr>
          <w:rFonts w:ascii="Times New Roman" w:eastAsia="Times New Roman" w:hAnsi="Times New Roman" w:cs="Times New Roman"/>
          <w:sz w:val="24"/>
          <w:szCs w:val="24"/>
          <w:lang w:val="uk-UA" w:eastAsia="ru-RU"/>
        </w:rPr>
        <w:t xml:space="preserve">я </w:t>
      </w:r>
      <w:r w:rsidRPr="00077ED1">
        <w:rPr>
          <w:rFonts w:ascii="Times New Roman" w:eastAsia="Times New Roman" w:hAnsi="Times New Roman" w:cs="Times New Roman"/>
          <w:sz w:val="24"/>
          <w:szCs w:val="24"/>
          <w:lang w:eastAsia="ru-RU"/>
        </w:rPr>
        <w:t>цiльового призначення земельних дiлянок;</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xml:space="preserve">     - </w:t>
      </w:r>
      <w:r w:rsidRPr="00077ED1">
        <w:rPr>
          <w:rFonts w:ascii="Times New Roman" w:eastAsia="Times New Roman" w:hAnsi="Times New Roman" w:cs="Times New Roman"/>
          <w:sz w:val="24"/>
          <w:szCs w:val="24"/>
          <w:lang w:val="uk-UA" w:eastAsia="ru-RU"/>
        </w:rPr>
        <w:t xml:space="preserve">здійснювати відповідно чинного законодавства </w:t>
      </w:r>
      <w:r w:rsidRPr="00077ED1">
        <w:rPr>
          <w:rFonts w:ascii="Times New Roman" w:eastAsia="Times New Roman" w:hAnsi="Times New Roman" w:cs="Times New Roman"/>
          <w:sz w:val="24"/>
          <w:szCs w:val="24"/>
          <w:lang w:eastAsia="ru-RU"/>
        </w:rPr>
        <w:t xml:space="preserve"> вилученн</w:t>
      </w:r>
      <w:r w:rsidRPr="00077ED1">
        <w:rPr>
          <w:rFonts w:ascii="Times New Roman" w:eastAsia="Times New Roman" w:hAnsi="Times New Roman" w:cs="Times New Roman"/>
          <w:sz w:val="24"/>
          <w:szCs w:val="24"/>
          <w:lang w:val="uk-UA" w:eastAsia="ru-RU"/>
        </w:rPr>
        <w:t>я</w:t>
      </w:r>
      <w:r w:rsidRPr="00077ED1">
        <w:rPr>
          <w:rFonts w:ascii="Times New Roman" w:eastAsia="Times New Roman" w:hAnsi="Times New Roman" w:cs="Times New Roman"/>
          <w:sz w:val="24"/>
          <w:szCs w:val="24"/>
          <w:lang w:eastAsia="ru-RU"/>
        </w:rPr>
        <w:t>, передач</w:t>
      </w:r>
      <w:r w:rsidRPr="00077ED1">
        <w:rPr>
          <w:rFonts w:ascii="Times New Roman" w:eastAsia="Times New Roman" w:hAnsi="Times New Roman" w:cs="Times New Roman"/>
          <w:sz w:val="24"/>
          <w:szCs w:val="24"/>
          <w:lang w:val="uk-UA" w:eastAsia="ru-RU"/>
        </w:rPr>
        <w:t>у</w:t>
      </w:r>
      <w:r w:rsidRPr="00077ED1">
        <w:rPr>
          <w:rFonts w:ascii="Times New Roman" w:eastAsia="Times New Roman" w:hAnsi="Times New Roman" w:cs="Times New Roman"/>
          <w:sz w:val="24"/>
          <w:szCs w:val="24"/>
          <w:lang w:eastAsia="ru-RU"/>
        </w:rPr>
        <w:t xml:space="preserve"> у власнiсть, наданнi у користування, купівлю</w:t>
      </w:r>
      <w:r w:rsidRPr="00077ED1">
        <w:rPr>
          <w:rFonts w:ascii="Times New Roman" w:eastAsia="Times New Roman" w:hAnsi="Times New Roman" w:cs="Times New Roman"/>
          <w:sz w:val="24"/>
          <w:szCs w:val="24"/>
          <w:lang w:val="uk-UA" w:eastAsia="ru-RU"/>
        </w:rPr>
        <w:t>-</w:t>
      </w:r>
      <w:r w:rsidRPr="00077ED1">
        <w:rPr>
          <w:rFonts w:ascii="Times New Roman" w:eastAsia="Times New Roman" w:hAnsi="Times New Roman" w:cs="Times New Roman"/>
          <w:sz w:val="24"/>
          <w:szCs w:val="24"/>
          <w:lang w:eastAsia="ru-RU"/>
        </w:rPr>
        <w:t>продаж земель;</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 вирiш</w:t>
      </w:r>
      <w:r w:rsidRPr="00077ED1">
        <w:rPr>
          <w:rFonts w:ascii="Times New Roman" w:eastAsia="Times New Roman" w:hAnsi="Times New Roman" w:cs="Times New Roman"/>
          <w:sz w:val="24"/>
          <w:szCs w:val="24"/>
          <w:lang w:val="uk-UA" w:eastAsia="ru-RU"/>
        </w:rPr>
        <w:t>увати</w:t>
      </w:r>
      <w:r w:rsidRPr="00077ED1">
        <w:rPr>
          <w:rFonts w:ascii="Times New Roman" w:eastAsia="Times New Roman" w:hAnsi="Times New Roman" w:cs="Times New Roman"/>
          <w:sz w:val="24"/>
          <w:szCs w:val="24"/>
          <w:lang w:eastAsia="ru-RU"/>
        </w:rPr>
        <w:t xml:space="preserve"> питан</w:t>
      </w:r>
      <w:r w:rsidRPr="00077ED1">
        <w:rPr>
          <w:rFonts w:ascii="Times New Roman" w:eastAsia="Times New Roman" w:hAnsi="Times New Roman" w:cs="Times New Roman"/>
          <w:sz w:val="24"/>
          <w:szCs w:val="24"/>
          <w:lang w:val="uk-UA" w:eastAsia="ru-RU"/>
        </w:rPr>
        <w:t>ня</w:t>
      </w:r>
      <w:r w:rsidRPr="00077ED1">
        <w:rPr>
          <w:rFonts w:ascii="Times New Roman" w:eastAsia="Times New Roman" w:hAnsi="Times New Roman" w:cs="Times New Roman"/>
          <w:sz w:val="24"/>
          <w:szCs w:val="24"/>
          <w:lang w:eastAsia="ru-RU"/>
        </w:rPr>
        <w:t xml:space="preserve"> змiни використання i забудови  земельни</w:t>
      </w:r>
      <w:r w:rsidRPr="00077ED1">
        <w:rPr>
          <w:rFonts w:ascii="Times New Roman" w:eastAsia="Times New Roman" w:hAnsi="Times New Roman" w:cs="Times New Roman"/>
          <w:sz w:val="24"/>
          <w:szCs w:val="24"/>
          <w:lang w:val="uk-UA" w:eastAsia="ru-RU"/>
        </w:rPr>
        <w:t>х</w:t>
      </w:r>
      <w:r w:rsidRPr="00077ED1">
        <w:rPr>
          <w:rFonts w:ascii="Times New Roman" w:eastAsia="Times New Roman" w:hAnsi="Times New Roman" w:cs="Times New Roman"/>
          <w:sz w:val="24"/>
          <w:szCs w:val="24"/>
          <w:lang w:eastAsia="ru-RU"/>
        </w:rPr>
        <w:t xml:space="preserve"> дiлянок фiзичними та юридичними особами;</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 встановл</w:t>
      </w:r>
      <w:r w:rsidRPr="00077ED1">
        <w:rPr>
          <w:rFonts w:ascii="Times New Roman" w:eastAsia="Times New Roman" w:hAnsi="Times New Roman" w:cs="Times New Roman"/>
          <w:sz w:val="24"/>
          <w:szCs w:val="24"/>
          <w:lang w:val="uk-UA" w:eastAsia="ru-RU"/>
        </w:rPr>
        <w:t>ювати</w:t>
      </w:r>
      <w:r w:rsidRPr="00077ED1">
        <w:rPr>
          <w:rFonts w:ascii="Times New Roman" w:eastAsia="Times New Roman" w:hAnsi="Times New Roman" w:cs="Times New Roman"/>
          <w:sz w:val="24"/>
          <w:szCs w:val="24"/>
          <w:lang w:eastAsia="ru-RU"/>
        </w:rPr>
        <w:t xml:space="preserve"> умов використання та забудови земельних  дiлянок;</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xml:space="preserve">     - </w:t>
      </w:r>
      <w:r w:rsidRPr="00077ED1">
        <w:rPr>
          <w:rFonts w:ascii="Times New Roman" w:eastAsia="Times New Roman" w:hAnsi="Times New Roman" w:cs="Times New Roman"/>
          <w:sz w:val="24"/>
          <w:szCs w:val="24"/>
          <w:lang w:val="uk-UA" w:eastAsia="ru-RU"/>
        </w:rPr>
        <w:t xml:space="preserve">здійснювати </w:t>
      </w:r>
      <w:r w:rsidRPr="00077ED1">
        <w:rPr>
          <w:rFonts w:ascii="Times New Roman" w:eastAsia="Times New Roman" w:hAnsi="Times New Roman" w:cs="Times New Roman"/>
          <w:sz w:val="24"/>
          <w:szCs w:val="24"/>
          <w:lang w:eastAsia="ru-RU"/>
        </w:rPr>
        <w:t>розмiщенн</w:t>
      </w:r>
      <w:r w:rsidRPr="00077ED1">
        <w:rPr>
          <w:rFonts w:ascii="Times New Roman" w:eastAsia="Times New Roman" w:hAnsi="Times New Roman" w:cs="Times New Roman"/>
          <w:sz w:val="24"/>
          <w:szCs w:val="24"/>
          <w:lang w:val="uk-UA" w:eastAsia="ru-RU"/>
        </w:rPr>
        <w:t>я</w:t>
      </w:r>
      <w:r w:rsidRPr="00077ED1">
        <w:rPr>
          <w:rFonts w:ascii="Times New Roman" w:eastAsia="Times New Roman" w:hAnsi="Times New Roman" w:cs="Times New Roman"/>
          <w:sz w:val="24"/>
          <w:szCs w:val="24"/>
          <w:lang w:eastAsia="ru-RU"/>
        </w:rPr>
        <w:t xml:space="preserve"> усiх видiв будiвництва та попереднь</w:t>
      </w:r>
      <w:r w:rsidRPr="00077ED1">
        <w:rPr>
          <w:rFonts w:ascii="Times New Roman" w:eastAsia="Times New Roman" w:hAnsi="Times New Roman" w:cs="Times New Roman"/>
          <w:sz w:val="24"/>
          <w:szCs w:val="24"/>
          <w:lang w:val="uk-UA" w:eastAsia="ru-RU"/>
        </w:rPr>
        <w:t>є</w:t>
      </w:r>
      <w:r w:rsidRPr="00077ED1">
        <w:rPr>
          <w:rFonts w:ascii="Times New Roman" w:eastAsia="Times New Roman" w:hAnsi="Times New Roman" w:cs="Times New Roman"/>
          <w:sz w:val="24"/>
          <w:szCs w:val="24"/>
          <w:lang w:eastAsia="ru-RU"/>
        </w:rPr>
        <w:t xml:space="preserve"> погодженн</w:t>
      </w:r>
      <w:r w:rsidRPr="00077ED1">
        <w:rPr>
          <w:rFonts w:ascii="Times New Roman" w:eastAsia="Times New Roman" w:hAnsi="Times New Roman" w:cs="Times New Roman"/>
          <w:sz w:val="24"/>
          <w:szCs w:val="24"/>
          <w:lang w:val="uk-UA" w:eastAsia="ru-RU"/>
        </w:rPr>
        <w:t>я</w:t>
      </w:r>
      <w:r w:rsidRPr="00077ED1">
        <w:rPr>
          <w:rFonts w:ascii="Times New Roman" w:eastAsia="Times New Roman" w:hAnsi="Times New Roman" w:cs="Times New Roman"/>
          <w:sz w:val="24"/>
          <w:szCs w:val="24"/>
          <w:lang w:eastAsia="ru-RU"/>
        </w:rPr>
        <w:t xml:space="preserve"> мiсця їх</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розташування, наданн</w:t>
      </w:r>
      <w:r w:rsidRPr="00077ED1">
        <w:rPr>
          <w:rFonts w:ascii="Times New Roman" w:eastAsia="Times New Roman" w:hAnsi="Times New Roman" w:cs="Times New Roman"/>
          <w:sz w:val="24"/>
          <w:szCs w:val="24"/>
          <w:lang w:val="uk-UA" w:eastAsia="ru-RU"/>
        </w:rPr>
        <w:t xml:space="preserve">я </w:t>
      </w:r>
      <w:r w:rsidRPr="00077ED1">
        <w:rPr>
          <w:rFonts w:ascii="Times New Roman" w:eastAsia="Times New Roman" w:hAnsi="Times New Roman" w:cs="Times New Roman"/>
          <w:sz w:val="24"/>
          <w:szCs w:val="24"/>
          <w:lang w:eastAsia="ru-RU"/>
        </w:rPr>
        <w:t>дозволу на будiвництво (забудову) та iншi види використання земельних дiлянок;</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xml:space="preserve">      - </w:t>
      </w:r>
      <w:r w:rsidRPr="00077ED1">
        <w:rPr>
          <w:rFonts w:ascii="Times New Roman" w:eastAsia="Times New Roman" w:hAnsi="Times New Roman" w:cs="Times New Roman"/>
          <w:sz w:val="24"/>
          <w:szCs w:val="24"/>
          <w:lang w:val="uk-UA" w:eastAsia="ru-RU"/>
        </w:rPr>
        <w:t>вдосконалити</w:t>
      </w:r>
      <w:r w:rsidRPr="00077ED1">
        <w:rPr>
          <w:rFonts w:ascii="Times New Roman" w:eastAsia="Times New Roman" w:hAnsi="Times New Roman" w:cs="Times New Roman"/>
          <w:sz w:val="24"/>
          <w:szCs w:val="24"/>
          <w:lang w:eastAsia="ru-RU"/>
        </w:rPr>
        <w:t xml:space="preserve"> програм</w:t>
      </w:r>
      <w:r w:rsidRPr="00077ED1">
        <w:rPr>
          <w:rFonts w:ascii="Times New Roman" w:eastAsia="Times New Roman" w:hAnsi="Times New Roman" w:cs="Times New Roman"/>
          <w:sz w:val="24"/>
          <w:szCs w:val="24"/>
          <w:lang w:val="uk-UA" w:eastAsia="ru-RU"/>
        </w:rPr>
        <w:t>у</w:t>
      </w:r>
      <w:r w:rsidRPr="00077ED1">
        <w:rPr>
          <w:rFonts w:ascii="Times New Roman" w:eastAsia="Times New Roman" w:hAnsi="Times New Roman" w:cs="Times New Roman"/>
          <w:sz w:val="24"/>
          <w:szCs w:val="24"/>
          <w:lang w:eastAsia="ru-RU"/>
        </w:rPr>
        <w:t xml:space="preserve"> соцiально-економiчного розвитку </w:t>
      </w:r>
      <w:r w:rsidRPr="00077ED1">
        <w:rPr>
          <w:rFonts w:ascii="Times New Roman" w:eastAsia="Times New Roman" w:hAnsi="Times New Roman" w:cs="Times New Roman"/>
          <w:sz w:val="24"/>
          <w:szCs w:val="24"/>
          <w:lang w:val="uk-UA" w:eastAsia="ru-RU"/>
        </w:rPr>
        <w:t xml:space="preserve">села; </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7ED1">
        <w:rPr>
          <w:rFonts w:ascii="Times New Roman" w:eastAsia="Times New Roman" w:hAnsi="Times New Roman" w:cs="Times New Roman"/>
          <w:sz w:val="24"/>
          <w:szCs w:val="24"/>
          <w:lang w:eastAsia="ru-RU"/>
        </w:rPr>
        <w:t>     - проекту</w:t>
      </w:r>
      <w:r w:rsidRPr="00077ED1">
        <w:rPr>
          <w:rFonts w:ascii="Times New Roman" w:eastAsia="Times New Roman" w:hAnsi="Times New Roman" w:cs="Times New Roman"/>
          <w:sz w:val="24"/>
          <w:szCs w:val="24"/>
          <w:lang w:val="uk-UA" w:eastAsia="ru-RU"/>
        </w:rPr>
        <w:t xml:space="preserve">вати розвиток  </w:t>
      </w:r>
      <w:r w:rsidRPr="00077ED1">
        <w:rPr>
          <w:rFonts w:ascii="Times New Roman" w:eastAsia="Times New Roman" w:hAnsi="Times New Roman" w:cs="Times New Roman"/>
          <w:sz w:val="24"/>
          <w:szCs w:val="24"/>
          <w:lang w:eastAsia="ru-RU"/>
        </w:rPr>
        <w:t>соцiальної, i</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нженерної iнфраструктури;</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4"/>
          <w:lang w:eastAsia="ru-RU"/>
        </w:rPr>
        <w:t>     - встановл</w:t>
      </w:r>
      <w:r w:rsidRPr="00077ED1">
        <w:rPr>
          <w:rFonts w:ascii="Times New Roman" w:eastAsia="Times New Roman" w:hAnsi="Times New Roman" w:cs="Times New Roman"/>
          <w:sz w:val="24"/>
          <w:szCs w:val="24"/>
          <w:lang w:val="uk-UA" w:eastAsia="ru-RU"/>
        </w:rPr>
        <w:t>ювати</w:t>
      </w:r>
      <w:r w:rsidRPr="00077ED1">
        <w:rPr>
          <w:rFonts w:ascii="Times New Roman" w:eastAsia="Times New Roman" w:hAnsi="Times New Roman" w:cs="Times New Roman"/>
          <w:sz w:val="24"/>
          <w:szCs w:val="24"/>
          <w:lang w:eastAsia="ru-RU"/>
        </w:rPr>
        <w:t xml:space="preserve"> території</w:t>
      </w:r>
      <w:r w:rsidRPr="00077ED1">
        <w:rPr>
          <w:rFonts w:ascii="Times New Roman" w:eastAsia="Times New Roman" w:hAnsi="Times New Roman" w:cs="Times New Roman"/>
          <w:sz w:val="24"/>
          <w:szCs w:val="24"/>
          <w:lang w:val="uk-UA" w:eastAsia="ru-RU"/>
        </w:rPr>
        <w:t xml:space="preserve"> </w:t>
      </w:r>
      <w:r w:rsidRPr="00077ED1">
        <w:rPr>
          <w:rFonts w:ascii="Times New Roman" w:eastAsia="Times New Roman" w:hAnsi="Times New Roman" w:cs="Times New Roman"/>
          <w:sz w:val="24"/>
          <w:szCs w:val="24"/>
          <w:lang w:eastAsia="ru-RU"/>
        </w:rPr>
        <w:t>спiльних iнтересiв територiальних  громад </w:t>
      </w:r>
      <w:r w:rsidRPr="00077ED1">
        <w:rPr>
          <w:rFonts w:ascii="Times New Roman" w:eastAsia="Times New Roman" w:hAnsi="Times New Roman" w:cs="Times New Roman"/>
          <w:sz w:val="24"/>
          <w:szCs w:val="24"/>
          <w:lang w:val="uk-UA" w:eastAsia="ru-RU"/>
        </w:rPr>
        <w:t>.</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1.6. Перелік заходів програми:</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розробка генерального плану села Велика Костромка.</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села Велика Костромка.</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1.8. Термін реалізації програми: 2017 -2018  роки.</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1.9. Очікуваний результат виконання програми.</w:t>
      </w:r>
    </w:p>
    <w:p w:rsidR="00013E7F" w:rsidRPr="00077ED1"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val="uk-UA" w:eastAsia="ru-RU"/>
        </w:rPr>
      </w:pPr>
      <w:r w:rsidRPr="00077ED1">
        <w:rPr>
          <w:rFonts w:ascii="Courier New" w:eastAsia="Times New Roman" w:hAnsi="Courier New" w:cs="Courier New"/>
          <w:sz w:val="20"/>
          <w:szCs w:val="20"/>
          <w:lang w:eastAsia="ru-RU"/>
        </w:rPr>
        <w:tab/>
      </w:r>
      <w:r w:rsidRPr="00077ED1">
        <w:rPr>
          <w:rFonts w:ascii="Times New Roman" w:eastAsia="Times New Roman" w:hAnsi="Times New Roman" w:cs="Times New Roman"/>
          <w:sz w:val="24"/>
          <w:szCs w:val="24"/>
          <w:lang w:eastAsia="ru-RU"/>
        </w:rPr>
        <w:t xml:space="preserve">Виготовлення генерального плану надасть можливість використовувати його матеріали згідно чинного законодавства  як  вихiднi данi при розробленнi iншої планувальної документацiї  та  проектiв забудови, мiсцевих правил використання i забудови територiї  </w:t>
      </w:r>
      <w:r w:rsidRPr="00077ED1">
        <w:rPr>
          <w:rFonts w:ascii="Times New Roman" w:eastAsia="Times New Roman" w:hAnsi="Times New Roman" w:cs="Times New Roman"/>
          <w:sz w:val="24"/>
          <w:szCs w:val="24"/>
          <w:lang w:val="uk-UA" w:eastAsia="ru-RU"/>
        </w:rPr>
        <w:t>села</w:t>
      </w:r>
      <w:r w:rsidRPr="00077ED1">
        <w:rPr>
          <w:rFonts w:ascii="Times New Roman" w:eastAsia="Times New Roman" w:hAnsi="Times New Roman" w:cs="Times New Roman"/>
          <w:sz w:val="24"/>
          <w:szCs w:val="24"/>
          <w:lang w:eastAsia="ru-RU"/>
        </w:rPr>
        <w:t xml:space="preserve">, iнвестицiйних програм i проектiв, програм  соцiально-економiчного розвитку, схем визначення  земель  для приватизацiї, планiв земельно-господарського устрою </w:t>
      </w:r>
      <w:r w:rsidRPr="00077ED1">
        <w:rPr>
          <w:rFonts w:ascii="Times New Roman" w:eastAsia="Times New Roman" w:hAnsi="Times New Roman" w:cs="Times New Roman"/>
          <w:sz w:val="24"/>
          <w:szCs w:val="24"/>
          <w:lang w:val="uk-UA" w:eastAsia="ru-RU"/>
        </w:rPr>
        <w:t>села</w:t>
      </w:r>
      <w:r w:rsidRPr="00077ED1">
        <w:rPr>
          <w:rFonts w:ascii="Times New Roman" w:eastAsia="Times New Roman" w:hAnsi="Times New Roman" w:cs="Times New Roman"/>
          <w:sz w:val="24"/>
          <w:szCs w:val="24"/>
          <w:lang w:eastAsia="ru-RU"/>
        </w:rPr>
        <w:t xml:space="preserve">, спецiальних проектiв, схем i програм охорони навколишнього природного середовища  та  здоров'я  населення,  пам'яток iсторiї i культури, iнженерного захисту і підготовки території, проектiв та схем органiзацiї  дорожнього руху, схем розвитку систем iнженерного обладнання </w:t>
      </w:r>
      <w:r w:rsidRPr="00077ED1">
        <w:rPr>
          <w:rFonts w:ascii="Times New Roman" w:eastAsia="Times New Roman" w:hAnsi="Times New Roman" w:cs="Times New Roman"/>
          <w:sz w:val="24"/>
          <w:szCs w:val="24"/>
          <w:lang w:val="uk-UA" w:eastAsia="ru-RU"/>
        </w:rPr>
        <w:t>сіль</w:t>
      </w:r>
      <w:r w:rsidRPr="00077ED1">
        <w:rPr>
          <w:rFonts w:ascii="Times New Roman" w:eastAsia="Times New Roman" w:hAnsi="Times New Roman" w:cs="Times New Roman"/>
          <w:sz w:val="24"/>
          <w:szCs w:val="24"/>
          <w:lang w:eastAsia="ru-RU"/>
        </w:rPr>
        <w:t>ського комунального господарства</w:t>
      </w:r>
      <w:r w:rsidRPr="00077ED1">
        <w:rPr>
          <w:rFonts w:ascii="Times New Roman" w:eastAsia="Times New Roman" w:hAnsi="Times New Roman" w:cs="Times New Roman"/>
          <w:sz w:val="24"/>
          <w:szCs w:val="24"/>
          <w:lang w:val="uk-UA" w:eastAsia="ru-RU"/>
        </w:rPr>
        <w:t>.</w:t>
      </w:r>
      <w:r w:rsidRPr="00077ED1">
        <w:rPr>
          <w:rFonts w:ascii="Times New Roman" w:eastAsia="Times New Roman" w:hAnsi="Times New Roman" w:cs="Times New Roman"/>
          <w:sz w:val="24"/>
          <w:szCs w:val="20"/>
          <w:lang w:val="uk-UA" w:eastAsia="ru-RU"/>
        </w:rPr>
        <w:t xml:space="preserve">                                                            </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Розділ ІІ.</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Зеленодольської міської ради                                                             </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 xml:space="preserve">                                                                Розділ ІІІ.</w:t>
      </w:r>
    </w:p>
    <w:p w:rsidR="00013E7F" w:rsidRPr="00077ED1"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3.1. Загальний обсяг фінансування програми: 400000,00 грн., у тому числі за рахунок спеціального фонду міського бюджету – 400000,00 грн.</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3.2. Джерела фінансування програми: міський бюджет.</w:t>
      </w:r>
    </w:p>
    <w:p w:rsidR="00013E7F" w:rsidRPr="00077ED1" w:rsidRDefault="00013E7F" w:rsidP="00013E7F">
      <w:pPr>
        <w:spacing w:after="0" w:line="240" w:lineRule="auto"/>
        <w:jc w:val="both"/>
        <w:rPr>
          <w:rFonts w:ascii="Times New Roman" w:eastAsia="Times New Roman" w:hAnsi="Times New Roman" w:cs="Times New Roman"/>
          <w:sz w:val="24"/>
          <w:szCs w:val="20"/>
          <w:lang w:val="uk-UA" w:eastAsia="ru-RU"/>
        </w:rPr>
      </w:pPr>
      <w:r w:rsidRPr="00077ED1">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w:t>
      </w:r>
      <w:r w:rsidRPr="00077ED1">
        <w:rPr>
          <w:rFonts w:ascii="Times New Roman" w:eastAsia="Times New Roman" w:hAnsi="Times New Roman" w:cs="Times New Roman"/>
          <w:sz w:val="24"/>
          <w:szCs w:val="24"/>
          <w:lang w:val="uk-UA"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p>
    <w:p w:rsidR="00013E7F" w:rsidRPr="00083710" w:rsidRDefault="00013E7F" w:rsidP="00013E7F">
      <w:pPr>
        <w:spacing w:after="0" w:line="240" w:lineRule="auto"/>
        <w:jc w:val="center"/>
        <w:rPr>
          <w:rFonts w:ascii="Times New Roman" w:eastAsia="Times New Roman" w:hAnsi="Times New Roman" w:cs="Times New Roman"/>
          <w:b/>
          <w:sz w:val="24"/>
          <w:szCs w:val="20"/>
          <w:lang w:eastAsia="ru-RU"/>
        </w:rPr>
      </w:pPr>
    </w:p>
    <w:p w:rsidR="00013E7F" w:rsidRPr="00DB7CD9" w:rsidRDefault="00013E7F" w:rsidP="00013E7F">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Додаток 4 </w:t>
      </w:r>
    </w:p>
    <w:p w:rsidR="00013E7F" w:rsidRPr="00DB7CD9" w:rsidRDefault="00013E7F" w:rsidP="00013E7F">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до рішення Зеленодольської міської ради                                 </w:t>
      </w:r>
    </w:p>
    <w:p w:rsidR="00013E7F" w:rsidRPr="00DB7CD9" w:rsidRDefault="00013E7F" w:rsidP="00013E7F">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r w:rsidR="00255D64">
        <w:rPr>
          <w:rFonts w:ascii="Times New Roman" w:eastAsia="Times New Roman" w:hAnsi="Times New Roman" w:cs="Times New Roman"/>
          <w:sz w:val="24"/>
          <w:szCs w:val="20"/>
          <w:lang w:val="uk-UA" w:eastAsia="ru-RU"/>
        </w:rPr>
        <w:t xml:space="preserve">    від  20 грудня 2017 р. № </w:t>
      </w:r>
    </w:p>
    <w:p w:rsidR="00013E7F" w:rsidRPr="00DB7CD9" w:rsidRDefault="00013E7F" w:rsidP="00013E7F">
      <w:pPr>
        <w:spacing w:after="0" w:line="240" w:lineRule="auto"/>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p>
    <w:p w:rsidR="00013E7F" w:rsidRPr="00DB7CD9" w:rsidRDefault="00013E7F" w:rsidP="00013E7F">
      <w:pPr>
        <w:spacing w:after="0" w:line="240" w:lineRule="auto"/>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ПРОГРАМА</w:t>
      </w:r>
    </w:p>
    <w:p w:rsidR="00013E7F" w:rsidRPr="00DB7CD9" w:rsidRDefault="00013E7F" w:rsidP="00013E7F">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здійснення внесків до статутного капіталу комунального підприємства «Ринок»</w:t>
      </w:r>
    </w:p>
    <w:p w:rsidR="00013E7F" w:rsidRPr="00DB7CD9" w:rsidRDefault="00013E7F" w:rsidP="00013E7F">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на 2017 рік (зі змінами)</w:t>
      </w:r>
    </w:p>
    <w:p w:rsidR="00013E7F" w:rsidRPr="00DB7CD9" w:rsidRDefault="00013E7F" w:rsidP="00013E7F">
      <w:pPr>
        <w:spacing w:after="0" w:line="240" w:lineRule="auto"/>
        <w:jc w:val="center"/>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Розділ І.</w:t>
      </w:r>
    </w:p>
    <w:p w:rsidR="00013E7F" w:rsidRPr="00DB7CD9" w:rsidRDefault="00013E7F" w:rsidP="00013E7F">
      <w:pPr>
        <w:spacing w:after="0" w:line="240" w:lineRule="auto"/>
        <w:ind w:left="426" w:hanging="426"/>
        <w:jc w:val="both"/>
        <w:rPr>
          <w:rFonts w:ascii="Times New Roman" w:eastAsia="Times New Roman" w:hAnsi="Times New Roman" w:cs="Times New Roman"/>
          <w:b/>
          <w:sz w:val="24"/>
          <w:szCs w:val="20"/>
          <w:lang w:val="uk-UA" w:eastAsia="ru-RU"/>
        </w:rPr>
      </w:pPr>
      <w:r w:rsidRPr="00DB7CD9">
        <w:rPr>
          <w:rFonts w:ascii="Times New Roman" w:eastAsia="Times New Roman" w:hAnsi="Times New Roman" w:cs="Times New Roman"/>
          <w:sz w:val="24"/>
          <w:szCs w:val="20"/>
          <w:lang w:val="uk-UA" w:eastAsia="ru-RU"/>
        </w:rPr>
        <w:t>1.1. Назва програми: програма здійснення внесків до статутного капіталу комунального підприємства «Ринок»</w:t>
      </w:r>
    </w:p>
    <w:p w:rsidR="00013E7F" w:rsidRPr="00DB7CD9" w:rsidRDefault="00013E7F" w:rsidP="00013E7F">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1.2. Значення програми: міська.</w:t>
      </w:r>
    </w:p>
    <w:p w:rsidR="00013E7F" w:rsidRPr="00DB7CD9" w:rsidRDefault="00013E7F" w:rsidP="00013E7F">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1.3. Рівень проведення програми: місцевий.</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1.4.Актуальність та мета програми: </w:t>
      </w:r>
    </w:p>
    <w:p w:rsidR="00013E7F" w:rsidRPr="00DB7CD9" w:rsidRDefault="00013E7F" w:rsidP="00013E7F">
      <w:pPr>
        <w:spacing w:after="0" w:line="240" w:lineRule="auto"/>
        <w:ind w:left="426" w:firstLine="294"/>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Актуальність програми зумовлена наступним. У сучасних умовах торгівля на ринках має надзвичайно важливе соціальне значення. Воно полягає в реальній участі даної форми торгівлі в опосередкованому соціальному захисті багатьох категорій населення і формується в кількох аспектах. В умовах реального і прихованого безробіття, скорочення соціальних виплат, неритмічності у виплаті допомоги і пенсій торгівля на ринках стала фактичним місцем праці великої кількості як пенсіонерів, так і працездатного населення, суттєвим джерелом додаткових стабільних доходів мешканців міст і сіл, місцем перетину інтересів селян й городян. Торгівлю на ринках можна характеризувати як частково організовану форму торгівлі, адже в ній можуть брати участь будь-хто із членів суспільства (фізична особа) або група людей (юридична особа), у господарському плані відособлені від підприємства ринків і які будують свої відносини з ним на договірних засадах;</w:t>
      </w:r>
    </w:p>
    <w:p w:rsidR="00013E7F" w:rsidRPr="00DB7CD9" w:rsidRDefault="00013E7F" w:rsidP="00013E7F">
      <w:pPr>
        <w:spacing w:after="0" w:line="240" w:lineRule="auto"/>
        <w:ind w:left="426" w:firstLine="294"/>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Мета  програми  полягає  у   реалізації політики забезпечення  сталого  розвитку  комунального підприємства для  задоволення потреб населення, а також підтримки малого підприємництва, </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r w:rsidRPr="00DB7CD9">
        <w:rPr>
          <w:rFonts w:ascii="Times New Roman" w:eastAsia="Times New Roman" w:hAnsi="Times New Roman" w:cs="Times New Roman"/>
          <w:sz w:val="24"/>
          <w:szCs w:val="20"/>
          <w:lang w:val="uk-UA" w:eastAsia="ru-RU"/>
        </w:rPr>
        <w:tab/>
        <w:t>Збільшення статутного капіталу надасть можливість покращити фінансове становище комунального підприємства «Ринок», здійснити забезпечення санітарних норм діяльності ринку, отримання додаткового фінансового ресурсу від надання додаткових платних послуг .</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1.5. Завдання програми:</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здійснити внесок грошових коштів з міського бюджету до статутного капіталу  комунального підприємства «Ринок» з метою поліпшення фінансового становища та для придбання холодильного обладнання – 70000 грн., для приєднання до електричних мереж об’єкту реконструкції «Ринок по пров. Молодіжний в м.Зеленодольськ Апостолівського району Дніпропетровської області» 4625 грн., придбання (встановлення0 вивіски 6500 грн., ремонт прилавків 48000 грн., роботи з технічної інвентарізації та виготовлення технічного паспорту споруди ринку – 10375 грн.</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1.6. Підстава для розроблення програми: Закон України “ Про місцеве самоврядування в Україні ”,  ст. 71, 91 Бюджетного Кодексу України. </w:t>
      </w:r>
    </w:p>
    <w:p w:rsidR="00013E7F" w:rsidRPr="00DB7CD9" w:rsidRDefault="00013E7F" w:rsidP="00013E7F">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1.7. Термін реалізації програми: 2017 рік.</w:t>
      </w:r>
    </w:p>
    <w:p w:rsidR="00013E7F" w:rsidRPr="00DB7CD9" w:rsidRDefault="00013E7F" w:rsidP="00013E7F">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1.8. .Очікуваний результат виконання програми:</w:t>
      </w:r>
    </w:p>
    <w:p w:rsidR="00013E7F" w:rsidRPr="00DB7CD9" w:rsidRDefault="00013E7F" w:rsidP="00013E7F">
      <w:pPr>
        <w:spacing w:after="0" w:line="240" w:lineRule="auto"/>
        <w:rPr>
          <w:rFonts w:ascii="Times New Roman" w:eastAsia="Times New Roman" w:hAnsi="Times New Roman" w:cs="Times New Roman"/>
          <w:sz w:val="24"/>
          <w:szCs w:val="24"/>
          <w:lang w:eastAsia="ru-RU"/>
        </w:rPr>
      </w:pPr>
      <w:r w:rsidRPr="00DB7CD9">
        <w:rPr>
          <w:rFonts w:ascii="Times New Roman" w:eastAsia="Times New Roman" w:hAnsi="Times New Roman" w:cs="Times New Roman"/>
          <w:sz w:val="24"/>
          <w:szCs w:val="24"/>
          <w:lang w:eastAsia="ru-RU"/>
        </w:rPr>
        <w:t xml:space="preserve">     </w:t>
      </w:r>
      <w:r w:rsidRPr="00DB7CD9">
        <w:rPr>
          <w:rFonts w:ascii="Times New Roman" w:eastAsia="Times New Roman" w:hAnsi="Times New Roman" w:cs="Times New Roman"/>
          <w:sz w:val="24"/>
          <w:szCs w:val="24"/>
          <w:lang w:val="uk-UA" w:eastAsia="ru-RU"/>
        </w:rPr>
        <w:t xml:space="preserve">-  </w:t>
      </w:r>
      <w:r w:rsidRPr="00DB7CD9">
        <w:rPr>
          <w:rFonts w:ascii="Times New Roman" w:eastAsia="Times New Roman" w:hAnsi="Times New Roman" w:cs="Times New Roman"/>
          <w:sz w:val="24"/>
          <w:szCs w:val="24"/>
          <w:lang w:eastAsia="ru-RU"/>
        </w:rPr>
        <w:t>реалізація державної політики щодо регіонального розвитку у сфері житлово</w:t>
      </w:r>
      <w:r w:rsidRPr="00DB7CD9">
        <w:rPr>
          <w:rFonts w:ascii="Times New Roman" w:eastAsia="Times New Roman" w:hAnsi="Times New Roman" w:cs="Times New Roman"/>
          <w:sz w:val="24"/>
          <w:szCs w:val="24"/>
          <w:lang w:val="uk-UA" w:eastAsia="ru-RU"/>
        </w:rPr>
        <w:t xml:space="preserve"> </w:t>
      </w:r>
      <w:r w:rsidRPr="00DB7CD9">
        <w:rPr>
          <w:rFonts w:ascii="Times New Roman" w:eastAsia="Times New Roman" w:hAnsi="Times New Roman" w:cs="Times New Roman"/>
          <w:sz w:val="24"/>
          <w:szCs w:val="24"/>
          <w:lang w:eastAsia="ru-RU"/>
        </w:rPr>
        <w:t>-комунального господарства;</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поліпшення фінансового становища комунального підприємства «Ринок»,  </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ab/>
        <w:t>- забезпечення санітарних норм і правил торгівлі, отримання додаткових джерел доходів..</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1.9. Соціальна категорія, на яку розраховано реалізацію програми: населення Зеленодольської міської об’єднаної територіальної громади.</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lastRenderedPageBreak/>
        <w:t>1.10. Галузь та регіони використання програми: комунальне господарство громади.</w:t>
      </w:r>
    </w:p>
    <w:p w:rsidR="00013E7F" w:rsidRPr="00DB7CD9" w:rsidRDefault="00013E7F" w:rsidP="00013E7F">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Розділ ІІ.</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013E7F" w:rsidRPr="00DB7CD9" w:rsidRDefault="00013E7F" w:rsidP="00013E7F">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p>
    <w:p w:rsidR="00013E7F" w:rsidRPr="00DB7CD9" w:rsidRDefault="00013E7F" w:rsidP="00013E7F">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w:t>
      </w:r>
    </w:p>
    <w:p w:rsidR="00013E7F" w:rsidRPr="00DB7CD9" w:rsidRDefault="00013E7F" w:rsidP="00013E7F">
      <w:pPr>
        <w:spacing w:after="0" w:line="240" w:lineRule="auto"/>
        <w:jc w:val="both"/>
        <w:outlineLvl w:val="0"/>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                                                               Розділ ІІІ.</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4.1. Загальний обсяг фінансування програми: 139500 грн., в тому числі за рахунок спеціального фонду міського бюджету – 139500 грн.</w:t>
      </w:r>
    </w:p>
    <w:p w:rsidR="00013E7F" w:rsidRPr="00DB7CD9" w:rsidRDefault="00013E7F" w:rsidP="00013E7F">
      <w:pPr>
        <w:spacing w:after="0" w:line="240" w:lineRule="auto"/>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4.2. Джерела фінансування програми: міський бюджет.</w:t>
      </w:r>
    </w:p>
    <w:p w:rsidR="00013E7F" w:rsidRPr="00DB7CD9"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DB7CD9">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013E7F" w:rsidRPr="00083710" w:rsidRDefault="00013E7F" w:rsidP="00013E7F">
      <w:pPr>
        <w:spacing w:after="0" w:line="240" w:lineRule="auto"/>
        <w:rPr>
          <w:rFonts w:ascii="Times New Roman" w:eastAsia="Times New Roman" w:hAnsi="Times New Roman" w:cs="Times New Roman"/>
          <w:sz w:val="24"/>
          <w:szCs w:val="24"/>
          <w:lang w:eastAsia="ru-RU"/>
        </w:rPr>
      </w:pPr>
    </w:p>
    <w:p w:rsidR="00013E7F" w:rsidRPr="00DB7CD9" w:rsidRDefault="00013E7F" w:rsidP="00013E7F">
      <w:pPr>
        <w:spacing w:after="0" w:line="240" w:lineRule="auto"/>
        <w:rPr>
          <w:rFonts w:ascii="Times New Roman" w:eastAsia="Times New Roman" w:hAnsi="Times New Roman" w:cs="Times New Roman"/>
          <w:sz w:val="24"/>
          <w:szCs w:val="24"/>
          <w:lang w:val="uk-UA" w:eastAsia="ru-RU"/>
        </w:rPr>
      </w:pPr>
    </w:p>
    <w:p w:rsidR="00013E7F" w:rsidRPr="00DB7CD9" w:rsidRDefault="00013E7F" w:rsidP="00013E7F">
      <w:pPr>
        <w:spacing w:after="0" w:line="240" w:lineRule="auto"/>
        <w:ind w:left="5812"/>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Додаток  5</w:t>
      </w:r>
    </w:p>
    <w:p w:rsidR="00013E7F" w:rsidRPr="00DB7CD9" w:rsidRDefault="00013E7F" w:rsidP="00013E7F">
      <w:pPr>
        <w:spacing w:after="0" w:line="240" w:lineRule="auto"/>
        <w:ind w:left="5812"/>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до рішення міської ради</w:t>
      </w:r>
    </w:p>
    <w:p w:rsidR="00013E7F" w:rsidRPr="00DB7CD9" w:rsidRDefault="00255D64" w:rsidP="00013E7F">
      <w:pPr>
        <w:spacing w:after="0" w:line="240" w:lineRule="auto"/>
        <w:ind w:left="581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від 20 грудня 2017 року № </w:t>
      </w:r>
    </w:p>
    <w:p w:rsidR="00013E7F" w:rsidRPr="00DB7CD9" w:rsidRDefault="00013E7F" w:rsidP="00013E7F">
      <w:pPr>
        <w:spacing w:after="0" w:line="240" w:lineRule="auto"/>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 xml:space="preserve">                                </w:t>
      </w:r>
    </w:p>
    <w:p w:rsidR="00013E7F" w:rsidRPr="00DB7CD9" w:rsidRDefault="00013E7F" w:rsidP="00013E7F">
      <w:pPr>
        <w:spacing w:after="0" w:line="240" w:lineRule="auto"/>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ПРОГРАМА</w:t>
      </w:r>
    </w:p>
    <w:p w:rsidR="00013E7F" w:rsidRPr="00DB7CD9" w:rsidRDefault="00013E7F" w:rsidP="00013E7F">
      <w:pPr>
        <w:spacing w:after="0" w:line="240" w:lineRule="auto"/>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 xml:space="preserve">надання фінансової підтримки хворим нефрологічного профілю Зеленодольської міської об’єднаної територіальної громади </w:t>
      </w:r>
    </w:p>
    <w:p w:rsidR="00013E7F" w:rsidRPr="00DB7CD9" w:rsidRDefault="00013E7F" w:rsidP="00013E7F">
      <w:pPr>
        <w:spacing w:after="0" w:line="240" w:lineRule="auto"/>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на 2017 рік (зі змінами)</w:t>
      </w:r>
    </w:p>
    <w:p w:rsidR="00013E7F" w:rsidRPr="00DB7CD9" w:rsidRDefault="00013E7F" w:rsidP="00013E7F">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Загальна частина</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З кожним роком зростає кількість хворих нефрологічного профілю. Переважно це люди молодого  віку (до 30 років і навіть підлітковий вік). Гломерулонефрит і інші нефрити мають агресивний прогресуючий перебіг, який через 2-3 роки дає нефросклероз із нирковою недостатністю. Це приводить хворих до інвалідності. Такі хворі потребують гемодіалізу для підготовки до пересадки донорської нирки.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Станом на  квітень  2017 р. лікування програмним гемодіалізом отримують 2 хворих Зеленодольської міської об’єднаної територіальної громади.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Недотримання   стандартів   діалізного  лікування  пов'язана  з  неадекватним  діалізом,  застосування  еритропоетинів  і  нових  ефективних  антикоагулянтів  у  частини  хворих  (через  обмежене  фінансування),  значно  погіршує  ефективність  діалізу    та   ускладнює  передтрансплантаційну  підготовку.</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Недотримання стандартів лікування реципієнтів  ниркового  трансплантанту  пов'язана з неможливістю безкоштовного забезпечення  хворих  імуносупресантами  (через обмежене фінансування),  що  значно погіршує  прогноз  тривалості  життя  хворих  та  змушує  звертатися  за  допомогою  до  гуманітарних  організацій  та  лікарень  за  кордоном.</w:t>
      </w:r>
    </w:p>
    <w:p w:rsidR="00013E7F" w:rsidRPr="00DB7CD9" w:rsidRDefault="00013E7F" w:rsidP="00013E7F">
      <w:pPr>
        <w:spacing w:after="0" w:line="240" w:lineRule="auto"/>
        <w:jc w:val="both"/>
        <w:rPr>
          <w:rFonts w:ascii="Times New Roman" w:eastAsia="Times New Roman" w:hAnsi="Times New Roman" w:cs="Times New Roman"/>
          <w:sz w:val="24"/>
          <w:szCs w:val="24"/>
          <w:lang w:eastAsia="ru-RU"/>
        </w:rPr>
      </w:pPr>
      <w:r w:rsidRPr="00DB7CD9">
        <w:rPr>
          <w:rFonts w:ascii="Times New Roman" w:eastAsia="Times New Roman" w:hAnsi="Times New Roman" w:cs="Times New Roman"/>
          <w:sz w:val="24"/>
          <w:szCs w:val="24"/>
          <w:lang w:val="uk-UA" w:eastAsia="ru-RU"/>
        </w:rPr>
        <w:t xml:space="preserve">Програма розроблена </w:t>
      </w:r>
      <w:r w:rsidRPr="00DB7CD9">
        <w:rPr>
          <w:rFonts w:ascii="Times New Roman" w:eastAsia="Times New Roman" w:hAnsi="Times New Roman" w:cs="Times New Roman"/>
          <w:sz w:val="24"/>
          <w:szCs w:val="24"/>
          <w:lang w:eastAsia="ru-RU"/>
        </w:rPr>
        <w:t>на  виконання  Розпорядження  Кабінету Міністрів   України  від  05.11.2005 р.  №445-р  „Про схвалення Концепції Державної програми розвитку системи  надання медичної допомоги хворим нефрологічного профілю на 2010-2012 роки”</w:t>
      </w:r>
      <w:r w:rsidRPr="00DB7CD9">
        <w:rPr>
          <w:rFonts w:ascii="Times New Roman" w:eastAsia="Times New Roman" w:hAnsi="Times New Roman" w:cs="Times New Roman"/>
          <w:sz w:val="24"/>
          <w:szCs w:val="24"/>
          <w:lang w:val="uk-UA" w:eastAsia="ru-RU"/>
        </w:rPr>
        <w:t xml:space="preserve"> та керуючись Законом України „Про місцеве самоврядування в Україні”, </w:t>
      </w:r>
      <w:r w:rsidRPr="00DB7CD9">
        <w:rPr>
          <w:rFonts w:ascii="Times New Roman" w:eastAsia="Times New Roman" w:hAnsi="Times New Roman" w:cs="Times New Roman"/>
          <w:sz w:val="24"/>
          <w:szCs w:val="24"/>
          <w:lang w:val="uk-UA" w:eastAsia="ko-KR"/>
        </w:rPr>
        <w:t>розпорядженням Кабінету Міністрів України від 31 жовтня 2011 року №</w:t>
      </w:r>
      <w:r w:rsidRPr="00DB7CD9">
        <w:rPr>
          <w:rFonts w:ascii="Times New Roman" w:eastAsia="Times New Roman" w:hAnsi="Times New Roman" w:cs="Times New Roman"/>
          <w:sz w:val="24"/>
          <w:szCs w:val="24"/>
          <w:lang w:eastAsia="ko-KR"/>
        </w:rPr>
        <w:t> </w:t>
      </w:r>
      <w:r w:rsidRPr="00DB7CD9">
        <w:rPr>
          <w:rFonts w:ascii="Times New Roman" w:eastAsia="Times New Roman" w:hAnsi="Times New Roman" w:cs="Times New Roman"/>
          <w:sz w:val="24"/>
          <w:szCs w:val="24"/>
          <w:lang w:val="uk-UA" w:eastAsia="ko-KR"/>
        </w:rPr>
        <w:t xml:space="preserve">1164-р „Про схвалення Концепції Загальнодержавної програми „Здоров’я 2020: український вимір”, </w:t>
      </w:r>
      <w:r w:rsidRPr="00DB7CD9">
        <w:rPr>
          <w:rFonts w:ascii="Times New Roman" w:eastAsia="Times New Roman" w:hAnsi="Times New Roman" w:cs="Times New Roman"/>
          <w:sz w:val="24"/>
          <w:szCs w:val="24"/>
          <w:lang w:val="uk-UA" w:eastAsia="ru-RU"/>
        </w:rPr>
        <w:t>рішення Дніпропетровської обласної ради від 05 грудня 2014 року № 586-28/</w:t>
      </w:r>
      <w:r w:rsidRPr="00DB7CD9">
        <w:rPr>
          <w:rFonts w:ascii="Times New Roman" w:eastAsia="Times New Roman" w:hAnsi="Times New Roman" w:cs="Times New Roman"/>
          <w:sz w:val="24"/>
          <w:szCs w:val="24"/>
          <w:lang w:eastAsia="ru-RU"/>
        </w:rPr>
        <w:t>VI</w:t>
      </w:r>
      <w:r w:rsidRPr="00DB7CD9">
        <w:rPr>
          <w:rFonts w:ascii="Times New Roman" w:eastAsia="Times New Roman" w:hAnsi="Times New Roman" w:cs="Times New Roman"/>
          <w:sz w:val="24"/>
          <w:szCs w:val="24"/>
          <w:lang w:val="uk-UA" w:eastAsia="ru-RU"/>
        </w:rPr>
        <w:t xml:space="preserve"> „</w:t>
      </w:r>
      <w:r w:rsidRPr="00DB7CD9">
        <w:rPr>
          <w:rFonts w:ascii="Times New Roman" w:eastAsia="Times New Roman" w:hAnsi="Times New Roman" w:cs="Times New Roman"/>
          <w:b/>
          <w:bCs/>
          <w:color w:val="000000"/>
          <w:sz w:val="24"/>
          <w:szCs w:val="24"/>
          <w:shd w:val="clear" w:color="auto" w:fill="FFFFFF"/>
          <w:lang w:val="uk-UA" w:eastAsia="ru-RU"/>
        </w:rPr>
        <w:t>Про обласну програму „Здоров’я населення Дніпропетровщини на 2015 – 2019 роки”.</w:t>
      </w:r>
    </w:p>
    <w:p w:rsidR="00013E7F" w:rsidRPr="00DB7CD9" w:rsidRDefault="00013E7F" w:rsidP="00013E7F">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Мета Програми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Забезпечення хворих нефрологічного профілю  необхідними  медикаментами для якісно  проведення  гемодіалізу.</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lastRenderedPageBreak/>
        <w:t>Поліпшення якості замісного  лікування програмним гемодіалізом хворих  із  незворотними ураженнями  нирок  шляхом покращення якості  диспансерного нагляду,  покращення  лікування  хворих  і  проведення  самих  сеансів  програмного  гемодіалізу  шляхом  безкоштовного  забезпечення  медикаментами.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Збільшення тривалості та покращення якості життя хворих з хронічною нирковою недостатністю.</w:t>
      </w:r>
    </w:p>
    <w:p w:rsidR="00013E7F" w:rsidRPr="00DB7CD9" w:rsidRDefault="00013E7F" w:rsidP="00013E7F">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Основні завдання та заходи Програми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Забезпечення   хворих  району  нефрологічного  профілю  необхідними  медикаментами.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Удосконалення самого  гемодіалізу  та  диспансерного  нагляду  за  хворими  нефрологічного  профілю.</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eastAsia="ru-RU"/>
        </w:rPr>
      </w:pPr>
      <w:r w:rsidRPr="00DB7CD9">
        <w:rPr>
          <w:rFonts w:ascii="Times New Roman" w:eastAsia="Times New Roman" w:hAnsi="Times New Roman" w:cs="Times New Roman"/>
          <w:sz w:val="24"/>
          <w:szCs w:val="24"/>
          <w:lang w:eastAsia="ru-RU"/>
        </w:rPr>
        <w:t xml:space="preserve">Забезпечення    на  сучасному  рівні  діалізного  лікування  хворих  з  незворотними  ураженнями  нирок. </w:t>
      </w:r>
    </w:p>
    <w:p w:rsidR="00013E7F" w:rsidRPr="00DB7CD9" w:rsidRDefault="00013E7F" w:rsidP="00013E7F">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Фінансове забезпечення Програми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 xml:space="preserve">Фінансування Програми здійснюватиметься у межах асигнувань, передбачених на охорону здоров’я в </w:t>
      </w:r>
      <w:r w:rsidRPr="00DB7CD9">
        <w:rPr>
          <w:rFonts w:ascii="Times New Roman" w:eastAsia="Times New Roman" w:hAnsi="Times New Roman" w:cs="Times New Roman"/>
          <w:sz w:val="24"/>
          <w:szCs w:val="24"/>
          <w:lang w:val="uk-UA" w:eastAsia="ru-RU"/>
        </w:rPr>
        <w:t>міському</w:t>
      </w:r>
      <w:r w:rsidRPr="00DB7CD9">
        <w:rPr>
          <w:rFonts w:ascii="Times New Roman" w:eastAsia="Times New Roman" w:hAnsi="Times New Roman" w:cs="Times New Roman"/>
          <w:sz w:val="24"/>
          <w:szCs w:val="24"/>
          <w:lang w:eastAsia="ru-RU"/>
        </w:rPr>
        <w:t xml:space="preserve"> бюджеті, а також інших джерел, не заборонених чинним законодавством України. </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Загальний обсяг фінансування Програми: 50168 грн., у тому числі за рахунок загального фонду міського бюджету – 50168 грн.</w:t>
      </w:r>
    </w:p>
    <w:p w:rsidR="00013E7F" w:rsidRPr="00DB7CD9" w:rsidRDefault="00013E7F" w:rsidP="00013E7F">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Очікувані результати виконання Програми</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Передбачається, що виконання  Програми сприятиме значному підвищенню ефективності   та   якості  надання спеціалізованої лікувально-профілактичної допомоги хворим   нефрологічного профілю, а, отже, зниженню рівня інвалідизації і смертності  пацієнтів, покращенню якості їх життя та підвищенню ступеня соціальної  реабілітації.</w:t>
      </w:r>
    </w:p>
    <w:p w:rsidR="00013E7F" w:rsidRPr="00DB7CD9" w:rsidRDefault="00013E7F" w:rsidP="00013E7F">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val="uk-UA" w:eastAsia="ru-RU"/>
        </w:rPr>
        <w:t>Відповідальний виконавець та контроль</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Відповідальним виконавцем програми є комунальний заклад «Зеленодольський центр первинної медико-санітарної допомоги»</w:t>
      </w:r>
      <w:r w:rsidRPr="00DB7CD9">
        <w:rPr>
          <w:rFonts w:ascii="Times New Roman" w:eastAsia="Times New Roman" w:hAnsi="Times New Roman" w:cs="Times New Roman"/>
          <w:sz w:val="24"/>
          <w:szCs w:val="24"/>
          <w:lang w:val="uk-UA" w:eastAsia="ru-RU"/>
        </w:rPr>
        <w:t xml:space="preserve"> Апостолівського району Дніпропетровської області</w:t>
      </w:r>
      <w:r w:rsidRPr="00DB7CD9">
        <w:rPr>
          <w:rFonts w:ascii="Times New Roman" w:eastAsia="Times New Roman" w:hAnsi="Times New Roman" w:cs="Times New Roman"/>
          <w:sz w:val="24"/>
          <w:szCs w:val="24"/>
          <w:lang w:eastAsia="ru-RU"/>
        </w:rPr>
        <w:t>.</w:t>
      </w:r>
    </w:p>
    <w:p w:rsidR="00013E7F" w:rsidRPr="00DB7CD9" w:rsidRDefault="00013E7F" w:rsidP="00013E7F">
      <w:pPr>
        <w:spacing w:after="0" w:line="240" w:lineRule="auto"/>
        <w:ind w:firstLine="360"/>
        <w:jc w:val="both"/>
        <w:rPr>
          <w:rFonts w:ascii="Times New Roman" w:eastAsia="Times New Roman" w:hAnsi="Times New Roman" w:cs="Times New Roman"/>
          <w:sz w:val="24"/>
          <w:szCs w:val="24"/>
          <w:lang w:val="uk-UA" w:eastAsia="ru-RU"/>
        </w:rPr>
      </w:pPr>
      <w:r w:rsidRPr="00DB7CD9">
        <w:rPr>
          <w:rFonts w:ascii="Times New Roman" w:eastAsia="Times New Roman" w:hAnsi="Times New Roman" w:cs="Times New Roman"/>
          <w:sz w:val="24"/>
          <w:szCs w:val="24"/>
          <w:lang w:eastAsia="ru-RU"/>
        </w:rPr>
        <w:t xml:space="preserve">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013E7F" w:rsidRPr="00083710" w:rsidRDefault="00013E7F" w:rsidP="00013E7F">
      <w:pPr>
        <w:spacing w:after="0" w:line="240" w:lineRule="auto"/>
        <w:jc w:val="both"/>
        <w:rPr>
          <w:rFonts w:ascii="Times New Roman" w:eastAsia="Times New Roman" w:hAnsi="Times New Roman" w:cs="Times New Roman"/>
          <w:b/>
          <w:sz w:val="24"/>
          <w:szCs w:val="24"/>
          <w:lang w:eastAsia="ru-RU"/>
        </w:rPr>
      </w:pPr>
      <w:r w:rsidRPr="00DB7CD9">
        <w:rPr>
          <w:rFonts w:ascii="Times New Roman" w:eastAsia="Times New Roman" w:hAnsi="Times New Roman" w:cs="Times New Roman"/>
          <w:b/>
          <w:sz w:val="24"/>
          <w:szCs w:val="24"/>
          <w:lang w:val="uk-UA" w:eastAsia="ru-RU"/>
        </w:rPr>
        <w:t xml:space="preserve">                  </w:t>
      </w:r>
      <w:r w:rsidRPr="00DB7CD9">
        <w:rPr>
          <w:rFonts w:ascii="Times New Roman" w:eastAsia="Times New Roman" w:hAnsi="Times New Roman" w:cs="Times New Roman"/>
          <w:b/>
          <w:sz w:val="24"/>
          <w:szCs w:val="24"/>
          <w:lang w:eastAsia="ru-RU"/>
        </w:rPr>
        <w:t xml:space="preserve"> </w:t>
      </w:r>
    </w:p>
    <w:p w:rsidR="00013E7F" w:rsidRPr="00BB7492" w:rsidRDefault="00013E7F" w:rsidP="00013E7F">
      <w:pPr>
        <w:spacing w:after="0" w:line="240" w:lineRule="auto"/>
        <w:ind w:left="5387"/>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val="uk-UA" w:eastAsia="ru-RU"/>
        </w:rPr>
        <w:t>Додаток  6</w:t>
      </w:r>
    </w:p>
    <w:p w:rsidR="00013E7F" w:rsidRPr="00BB7492" w:rsidRDefault="00013E7F" w:rsidP="00013E7F">
      <w:pPr>
        <w:spacing w:after="0" w:line="240" w:lineRule="auto"/>
        <w:ind w:left="5387"/>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val="uk-UA" w:eastAsia="ru-RU"/>
        </w:rPr>
        <w:t xml:space="preserve"> до рішення Зеленодольської міської ради</w:t>
      </w:r>
    </w:p>
    <w:p w:rsidR="00013E7F" w:rsidRPr="00BB7492" w:rsidRDefault="00255D64" w:rsidP="00013E7F">
      <w:pPr>
        <w:spacing w:after="0" w:line="240" w:lineRule="auto"/>
        <w:ind w:left="5387"/>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від 20 грудня  2017 року № </w:t>
      </w:r>
    </w:p>
    <w:p w:rsidR="00013E7F" w:rsidRPr="00BB7492" w:rsidRDefault="00013E7F" w:rsidP="00013E7F">
      <w:pPr>
        <w:spacing w:after="0" w:line="240" w:lineRule="auto"/>
        <w:jc w:val="right"/>
        <w:rPr>
          <w:rFonts w:ascii="Times New Roman" w:eastAsia="Times New Roman" w:hAnsi="Times New Roman" w:cs="Times New Roman"/>
          <w:sz w:val="24"/>
          <w:szCs w:val="20"/>
          <w:lang w:val="uk-UA" w:eastAsia="ru-RU"/>
        </w:rPr>
      </w:pPr>
    </w:p>
    <w:p w:rsidR="00013E7F" w:rsidRPr="00BB7492" w:rsidRDefault="00013E7F" w:rsidP="00013E7F">
      <w:pPr>
        <w:spacing w:after="0" w:line="240" w:lineRule="auto"/>
        <w:jc w:val="center"/>
        <w:rPr>
          <w:rFonts w:ascii="Times New Roman" w:eastAsia="Times New Roman" w:hAnsi="Times New Roman" w:cs="Times New Roman"/>
          <w:b/>
          <w:sz w:val="24"/>
          <w:szCs w:val="20"/>
          <w:lang w:val="uk-UA" w:eastAsia="ru-RU"/>
        </w:rPr>
      </w:pPr>
      <w:r w:rsidRPr="00BB7492">
        <w:rPr>
          <w:rFonts w:ascii="Times New Roman" w:eastAsia="Times New Roman" w:hAnsi="Times New Roman" w:cs="Times New Roman"/>
          <w:b/>
          <w:sz w:val="24"/>
          <w:szCs w:val="20"/>
          <w:lang w:val="uk-UA" w:eastAsia="ru-RU"/>
        </w:rPr>
        <w:t xml:space="preserve"> ПРОГРАМА</w:t>
      </w:r>
    </w:p>
    <w:p w:rsidR="00013E7F" w:rsidRPr="009C735E" w:rsidRDefault="00013E7F" w:rsidP="00013E7F">
      <w:pPr>
        <w:spacing w:after="0" w:line="240" w:lineRule="auto"/>
        <w:jc w:val="center"/>
        <w:rPr>
          <w:rFonts w:ascii="Times New Roman" w:eastAsia="Times New Roman" w:hAnsi="Times New Roman" w:cs="Times New Roman"/>
          <w:b/>
          <w:sz w:val="24"/>
          <w:szCs w:val="20"/>
          <w:lang w:val="uk-UA" w:eastAsia="ru-RU"/>
        </w:rPr>
      </w:pPr>
      <w:r w:rsidRPr="00BB7492">
        <w:rPr>
          <w:rFonts w:ascii="Times New Roman" w:eastAsia="Times New Roman" w:hAnsi="Times New Roman" w:cs="Times New Roman"/>
          <w:b/>
          <w:sz w:val="24"/>
          <w:szCs w:val="20"/>
          <w:lang w:val="uk-UA" w:eastAsia="ru-RU"/>
        </w:rPr>
        <w:t>економічного і соціального розвитку Зеленодольської об’єднаної територіальної гро</w:t>
      </w:r>
      <w:r>
        <w:rPr>
          <w:rFonts w:ascii="Times New Roman" w:eastAsia="Times New Roman" w:hAnsi="Times New Roman" w:cs="Times New Roman"/>
          <w:b/>
          <w:sz w:val="24"/>
          <w:szCs w:val="20"/>
          <w:lang w:val="uk-UA" w:eastAsia="ru-RU"/>
        </w:rPr>
        <w:t xml:space="preserve">мади на 2017 рік (із змінами)  </w:t>
      </w:r>
    </w:p>
    <w:p w:rsidR="00013E7F" w:rsidRPr="00BB7492" w:rsidRDefault="00013E7F" w:rsidP="00013E7F">
      <w:pPr>
        <w:spacing w:after="0" w:line="240" w:lineRule="auto"/>
        <w:jc w:val="center"/>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b/>
          <w:sz w:val="24"/>
          <w:szCs w:val="20"/>
          <w:lang w:eastAsia="ru-RU"/>
        </w:rPr>
        <w:t>Розділ І.</w:t>
      </w:r>
    </w:p>
    <w:p w:rsidR="00013E7F" w:rsidRPr="00BB7492" w:rsidRDefault="00013E7F" w:rsidP="00013E7F">
      <w:p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013E7F" w:rsidRPr="00BB7492" w:rsidRDefault="00013E7F" w:rsidP="00013E7F">
      <w:p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2</w:t>
      </w:r>
      <w:r w:rsidRPr="00BB7492">
        <w:rPr>
          <w:rFonts w:ascii="Times New Roman" w:eastAsia="Times New Roman" w:hAnsi="Times New Roman" w:cs="Times New Roman"/>
          <w:sz w:val="24"/>
          <w:szCs w:val="20"/>
          <w:lang w:eastAsia="ru-RU"/>
        </w:rPr>
        <w:t>. Цільова спрямованість програми: Соціально-економічний розвиток міста Зеленодольськ, с.М.Костромка, с.Мар’янське, с.В.Костромка</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3</w:t>
      </w:r>
      <w:r w:rsidRPr="00BB7492">
        <w:rPr>
          <w:rFonts w:ascii="Times New Roman" w:eastAsia="Times New Roman" w:hAnsi="Times New Roman" w:cs="Times New Roman"/>
          <w:sz w:val="24"/>
          <w:szCs w:val="20"/>
          <w:lang w:eastAsia="ru-RU"/>
        </w:rPr>
        <w:t>. Зміст програми: соціально-економічний.</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4</w:t>
      </w:r>
      <w:r w:rsidRPr="00BB7492">
        <w:rPr>
          <w:rFonts w:ascii="Times New Roman" w:eastAsia="Times New Roman" w:hAnsi="Times New Roman" w:cs="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5</w:t>
      </w:r>
      <w:r w:rsidRPr="00BB7492">
        <w:rPr>
          <w:rFonts w:ascii="Times New Roman" w:eastAsia="Times New Roman" w:hAnsi="Times New Roman" w:cs="Times New Roman"/>
          <w:sz w:val="24"/>
          <w:szCs w:val="20"/>
          <w:lang w:eastAsia="ru-RU"/>
        </w:rPr>
        <w:t>. Термін реалізації програми: 201</w:t>
      </w:r>
      <w:r w:rsidRPr="00BB7492">
        <w:rPr>
          <w:rFonts w:ascii="Times New Roman" w:eastAsia="Times New Roman" w:hAnsi="Times New Roman" w:cs="Times New Roman"/>
          <w:sz w:val="24"/>
          <w:szCs w:val="20"/>
          <w:lang w:val="uk-UA" w:eastAsia="ru-RU"/>
        </w:rPr>
        <w:t>7</w:t>
      </w:r>
      <w:r w:rsidRPr="00BB7492">
        <w:rPr>
          <w:rFonts w:ascii="Times New Roman" w:eastAsia="Times New Roman" w:hAnsi="Times New Roman" w:cs="Times New Roman"/>
          <w:sz w:val="24"/>
          <w:szCs w:val="20"/>
          <w:lang w:eastAsia="ru-RU"/>
        </w:rPr>
        <w:t xml:space="preserve"> рік.</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6</w:t>
      </w:r>
      <w:r w:rsidRPr="00BB7492">
        <w:rPr>
          <w:rFonts w:ascii="Times New Roman" w:eastAsia="Times New Roman" w:hAnsi="Times New Roman" w:cs="Times New Roman"/>
          <w:sz w:val="24"/>
          <w:szCs w:val="20"/>
          <w:lang w:eastAsia="ru-RU"/>
        </w:rPr>
        <w:t xml:space="preserve">. Актуальність та мета програми : Соціально-економічний розвиток регіонів є пріоритетним напрямком економічної і соціальної політики держави. Метою </w:t>
      </w:r>
      <w:r w:rsidRPr="00BB7492">
        <w:rPr>
          <w:rFonts w:ascii="Times New Roman" w:eastAsia="Times New Roman" w:hAnsi="Times New Roman" w:cs="Times New Roman"/>
          <w:sz w:val="24"/>
          <w:szCs w:val="20"/>
          <w:lang w:eastAsia="ru-RU"/>
        </w:rPr>
        <w:lastRenderedPageBreak/>
        <w:t>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w:t>
      </w:r>
      <w:r w:rsidRPr="00BB7492">
        <w:rPr>
          <w:rFonts w:ascii="Times New Roman" w:eastAsia="Times New Roman" w:hAnsi="Times New Roman" w:cs="Times New Roman"/>
          <w:sz w:val="24"/>
          <w:szCs w:val="20"/>
          <w:lang w:val="uk-UA" w:eastAsia="ru-RU"/>
        </w:rPr>
        <w:t xml:space="preserve"> </w:t>
      </w:r>
      <w:r w:rsidRPr="00BB7492">
        <w:rPr>
          <w:rFonts w:ascii="Times New Roman" w:eastAsia="Times New Roman" w:hAnsi="Times New Roman" w:cs="Times New Roman"/>
          <w:sz w:val="24"/>
          <w:szCs w:val="20"/>
          <w:lang w:eastAsia="ru-RU"/>
        </w:rPr>
        <w:t>-</w:t>
      </w:r>
      <w:r w:rsidRPr="00BB7492">
        <w:rPr>
          <w:rFonts w:ascii="Times New Roman" w:eastAsia="Times New Roman" w:hAnsi="Times New Roman" w:cs="Times New Roman"/>
          <w:sz w:val="24"/>
          <w:szCs w:val="20"/>
          <w:lang w:val="uk-UA" w:eastAsia="ru-RU"/>
        </w:rPr>
        <w:t xml:space="preserve"> </w:t>
      </w:r>
      <w:r w:rsidRPr="00BB7492">
        <w:rPr>
          <w:rFonts w:ascii="Times New Roman" w:eastAsia="Times New Roman" w:hAnsi="Times New Roman" w:cs="Times New Roman"/>
          <w:sz w:val="24"/>
          <w:szCs w:val="20"/>
          <w:lang w:eastAsia="ru-RU"/>
        </w:rPr>
        <w:t>технічної бази бюджетних установ та комунальних підприємств Зеленодольської об’єднаної територіальної громади.</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7</w:t>
      </w:r>
      <w:r w:rsidRPr="00BB7492">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1.</w:t>
      </w:r>
      <w:r w:rsidRPr="00BB7492">
        <w:rPr>
          <w:rFonts w:ascii="Times New Roman" w:eastAsia="Times New Roman" w:hAnsi="Times New Roman" w:cs="Times New Roman"/>
          <w:sz w:val="24"/>
          <w:szCs w:val="20"/>
          <w:lang w:val="uk-UA" w:eastAsia="ru-RU"/>
        </w:rPr>
        <w:t>8</w:t>
      </w:r>
      <w:r w:rsidRPr="00BB7492">
        <w:rPr>
          <w:rFonts w:ascii="Times New Roman" w:eastAsia="Times New Roman" w:hAnsi="Times New Roman" w:cs="Times New Roman"/>
          <w:sz w:val="24"/>
          <w:szCs w:val="20"/>
          <w:lang w:eastAsia="ru-RU"/>
        </w:rPr>
        <w:t xml:space="preserve">.Галузь та регіони використання програми: </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Галузями використання програми є :</w:t>
      </w:r>
    </w:p>
    <w:p w:rsidR="00013E7F" w:rsidRPr="00BB7492" w:rsidRDefault="00013E7F" w:rsidP="00013E7F">
      <w:pPr>
        <w:numPr>
          <w:ilvl w:val="0"/>
          <w:numId w:val="10"/>
        </w:num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013E7F" w:rsidRPr="00BB7492" w:rsidRDefault="00013E7F" w:rsidP="00013E7F">
      <w:pPr>
        <w:numPr>
          <w:ilvl w:val="0"/>
          <w:numId w:val="10"/>
        </w:num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житлово-комунальне господарство,</w:t>
      </w:r>
    </w:p>
    <w:p w:rsidR="00013E7F" w:rsidRPr="00BB7492" w:rsidRDefault="00013E7F" w:rsidP="00013E7F">
      <w:pPr>
        <w:numPr>
          <w:ilvl w:val="0"/>
          <w:numId w:val="10"/>
        </w:numPr>
        <w:spacing w:after="0" w:line="240" w:lineRule="auto"/>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установи освіти та культури.</w:t>
      </w:r>
    </w:p>
    <w:p w:rsidR="00013E7F" w:rsidRPr="00BB7492" w:rsidRDefault="00013E7F" w:rsidP="00013E7F">
      <w:pPr>
        <w:spacing w:after="0" w:line="240" w:lineRule="auto"/>
        <w:ind w:left="426" w:hanging="426"/>
        <w:jc w:val="both"/>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b/>
          <w:sz w:val="24"/>
          <w:szCs w:val="20"/>
          <w:lang w:eastAsia="ru-RU"/>
        </w:rPr>
        <w:t xml:space="preserve">                                                               Розділ ІІ.</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013E7F" w:rsidRPr="00BB7492" w:rsidRDefault="00013E7F" w:rsidP="00013E7F">
      <w:pPr>
        <w:spacing w:after="0" w:line="240" w:lineRule="auto"/>
        <w:ind w:left="426" w:hanging="426"/>
        <w:jc w:val="both"/>
        <w:rPr>
          <w:rFonts w:ascii="Times New Roman" w:eastAsia="Times New Roman" w:hAnsi="Times New Roman" w:cs="Times New Roman"/>
          <w:b/>
          <w:sz w:val="24"/>
          <w:szCs w:val="20"/>
          <w:lang w:val="uk-UA" w:eastAsia="ru-RU"/>
        </w:rPr>
      </w:pPr>
      <w:r w:rsidRPr="00BB7492">
        <w:rPr>
          <w:rFonts w:ascii="Times New Roman" w:eastAsia="Times New Roman" w:hAnsi="Times New Roman" w:cs="Times New Roman"/>
          <w:b/>
          <w:sz w:val="24"/>
          <w:szCs w:val="20"/>
          <w:lang w:eastAsia="ru-RU"/>
        </w:rPr>
        <w:t xml:space="preserve">                                                             Розділ ІІІ.</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3.</w:t>
      </w:r>
      <w:r w:rsidRPr="00BB7492">
        <w:rPr>
          <w:rFonts w:ascii="Times New Roman" w:eastAsia="Times New Roman" w:hAnsi="Times New Roman" w:cs="Times New Roman"/>
          <w:sz w:val="24"/>
          <w:szCs w:val="20"/>
          <w:lang w:val="uk-UA" w:eastAsia="ru-RU"/>
        </w:rPr>
        <w:t>1</w:t>
      </w:r>
      <w:r w:rsidRPr="00BB7492">
        <w:rPr>
          <w:rFonts w:ascii="Times New Roman" w:eastAsia="Times New Roman" w:hAnsi="Times New Roman" w:cs="Times New Roman"/>
          <w:sz w:val="24"/>
          <w:szCs w:val="20"/>
          <w:lang w:eastAsia="ru-RU"/>
        </w:rPr>
        <w:t>. Кількість розділів – 5.</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3.</w:t>
      </w:r>
      <w:r w:rsidRPr="00BB7492">
        <w:rPr>
          <w:rFonts w:ascii="Times New Roman" w:eastAsia="Times New Roman" w:hAnsi="Times New Roman" w:cs="Times New Roman"/>
          <w:sz w:val="24"/>
          <w:szCs w:val="20"/>
          <w:lang w:val="uk-UA" w:eastAsia="ru-RU"/>
        </w:rPr>
        <w:t>2</w:t>
      </w:r>
      <w:r w:rsidRPr="00BB7492">
        <w:rPr>
          <w:rFonts w:ascii="Times New Roman" w:eastAsia="Times New Roman" w:hAnsi="Times New Roman" w:cs="Times New Roman"/>
          <w:sz w:val="24"/>
          <w:szCs w:val="20"/>
          <w:lang w:eastAsia="ru-RU"/>
        </w:rPr>
        <w:t xml:space="preserve">. Кількість основних завдань – </w:t>
      </w:r>
      <w:r w:rsidRPr="00BB7492">
        <w:rPr>
          <w:rFonts w:ascii="Times New Roman" w:eastAsia="Times New Roman" w:hAnsi="Times New Roman" w:cs="Times New Roman"/>
          <w:sz w:val="24"/>
          <w:szCs w:val="20"/>
          <w:lang w:val="uk-UA" w:eastAsia="ru-RU"/>
        </w:rPr>
        <w:t>91.</w:t>
      </w:r>
    </w:p>
    <w:p w:rsidR="00013E7F" w:rsidRPr="00BB7492" w:rsidRDefault="00013E7F" w:rsidP="00013E7F">
      <w:pPr>
        <w:spacing w:after="0" w:line="240" w:lineRule="auto"/>
        <w:ind w:left="426" w:hanging="426"/>
        <w:jc w:val="both"/>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sz w:val="24"/>
          <w:szCs w:val="20"/>
          <w:lang w:eastAsia="ru-RU"/>
        </w:rPr>
        <w:t xml:space="preserve">                                                            </w:t>
      </w:r>
      <w:r w:rsidRPr="00BB7492">
        <w:rPr>
          <w:rFonts w:ascii="Times New Roman" w:eastAsia="Times New Roman" w:hAnsi="Times New Roman" w:cs="Times New Roman"/>
          <w:b/>
          <w:sz w:val="24"/>
          <w:szCs w:val="20"/>
          <w:lang w:eastAsia="ru-RU"/>
        </w:rPr>
        <w:t>Розділ І</w:t>
      </w:r>
      <w:r w:rsidRPr="00BB7492">
        <w:rPr>
          <w:rFonts w:ascii="Times New Roman" w:eastAsia="Times New Roman" w:hAnsi="Times New Roman" w:cs="Times New Roman"/>
          <w:b/>
          <w:sz w:val="24"/>
          <w:szCs w:val="20"/>
          <w:lang w:val="en-US" w:eastAsia="ru-RU"/>
        </w:rPr>
        <w:t>V</w:t>
      </w:r>
      <w:r w:rsidRPr="00BB7492">
        <w:rPr>
          <w:rFonts w:ascii="Times New Roman" w:eastAsia="Times New Roman" w:hAnsi="Times New Roman" w:cs="Times New Roman"/>
          <w:b/>
          <w:sz w:val="24"/>
          <w:szCs w:val="20"/>
          <w:lang w:eastAsia="ru-RU"/>
        </w:rPr>
        <w:t>.</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eastAsia="ru-RU"/>
        </w:rPr>
      </w:pPr>
      <w:r w:rsidRPr="00BB7492">
        <w:rPr>
          <w:rFonts w:ascii="Times New Roman" w:eastAsia="Times New Roman" w:hAnsi="Times New Roman" w:cs="Times New Roman"/>
          <w:sz w:val="24"/>
          <w:szCs w:val="20"/>
          <w:lang w:eastAsia="ru-RU"/>
        </w:rPr>
        <w:t xml:space="preserve">4.1. Загальний обсяг фінансування програми: </w:t>
      </w:r>
      <w:r w:rsidRPr="00BB7492">
        <w:rPr>
          <w:rFonts w:ascii="Times New Roman" w:eastAsia="Times New Roman" w:hAnsi="Times New Roman" w:cs="Times New Roman"/>
          <w:sz w:val="24"/>
          <w:szCs w:val="20"/>
          <w:lang w:val="uk-UA" w:eastAsia="ru-RU"/>
        </w:rPr>
        <w:t>12276882</w:t>
      </w:r>
      <w:r w:rsidRPr="00BB7492">
        <w:rPr>
          <w:rFonts w:ascii="Times New Roman" w:eastAsia="Times New Roman" w:hAnsi="Times New Roman" w:cs="Times New Roman"/>
          <w:sz w:val="24"/>
          <w:szCs w:val="20"/>
          <w:lang w:eastAsia="ru-RU"/>
        </w:rPr>
        <w:t xml:space="preserve"> грн., у тому числі за рахунок спеціального фонду </w:t>
      </w:r>
      <w:r w:rsidRPr="00BB7492">
        <w:rPr>
          <w:rFonts w:ascii="Times New Roman" w:eastAsia="Times New Roman" w:hAnsi="Times New Roman" w:cs="Times New Roman"/>
          <w:sz w:val="24"/>
          <w:szCs w:val="20"/>
          <w:lang w:val="uk-UA" w:eastAsia="ru-RU"/>
        </w:rPr>
        <w:t>міського</w:t>
      </w:r>
      <w:r w:rsidRPr="00BB7492">
        <w:rPr>
          <w:rFonts w:ascii="Times New Roman" w:eastAsia="Times New Roman" w:hAnsi="Times New Roman" w:cs="Times New Roman"/>
          <w:sz w:val="24"/>
          <w:szCs w:val="20"/>
          <w:lang w:eastAsia="ru-RU"/>
        </w:rPr>
        <w:t xml:space="preserve"> бюджету  – </w:t>
      </w:r>
      <w:r w:rsidRPr="00BB7492">
        <w:rPr>
          <w:rFonts w:ascii="Times New Roman" w:eastAsia="Times New Roman" w:hAnsi="Times New Roman" w:cs="Times New Roman"/>
          <w:sz w:val="24"/>
          <w:szCs w:val="20"/>
          <w:lang w:val="uk-UA" w:eastAsia="ru-RU"/>
        </w:rPr>
        <w:t>12276882</w:t>
      </w:r>
      <w:r w:rsidRPr="00BB7492">
        <w:rPr>
          <w:rFonts w:ascii="Times New Roman" w:eastAsia="Times New Roman" w:hAnsi="Times New Roman" w:cs="Times New Roman"/>
          <w:sz w:val="24"/>
          <w:szCs w:val="20"/>
          <w:lang w:eastAsia="ru-RU"/>
        </w:rPr>
        <w:t xml:space="preserve"> грн.</w:t>
      </w:r>
    </w:p>
    <w:p w:rsidR="00013E7F" w:rsidRPr="00BB7492" w:rsidRDefault="00013E7F" w:rsidP="00013E7F">
      <w:pPr>
        <w:spacing w:after="0" w:line="240" w:lineRule="auto"/>
        <w:jc w:val="both"/>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eastAsia="ru-RU"/>
        </w:rPr>
        <w:t xml:space="preserve">4.2. Джерела фінансування програми: </w:t>
      </w:r>
      <w:r w:rsidRPr="00BB7492">
        <w:rPr>
          <w:rFonts w:ascii="Times New Roman" w:eastAsia="Times New Roman" w:hAnsi="Times New Roman" w:cs="Times New Roman"/>
          <w:sz w:val="24"/>
          <w:szCs w:val="20"/>
          <w:lang w:val="uk-UA" w:eastAsia="ru-RU"/>
        </w:rPr>
        <w:t xml:space="preserve">міський </w:t>
      </w:r>
      <w:r w:rsidRPr="00BB7492">
        <w:rPr>
          <w:rFonts w:ascii="Times New Roman" w:eastAsia="Times New Roman" w:hAnsi="Times New Roman" w:cs="Times New Roman"/>
          <w:sz w:val="24"/>
          <w:szCs w:val="20"/>
          <w:lang w:eastAsia="ru-RU"/>
        </w:rPr>
        <w:t xml:space="preserve">бюджет </w:t>
      </w:r>
    </w:p>
    <w:p w:rsidR="00013E7F" w:rsidRPr="00BB7492" w:rsidRDefault="00013E7F" w:rsidP="00013E7F">
      <w:pPr>
        <w:spacing w:after="0" w:line="240" w:lineRule="auto"/>
        <w:ind w:left="426" w:hanging="426"/>
        <w:jc w:val="both"/>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013E7F" w:rsidRPr="00BB7492" w:rsidRDefault="00013E7F" w:rsidP="00013E7F">
      <w:pPr>
        <w:spacing w:after="0" w:line="240" w:lineRule="auto"/>
        <w:jc w:val="center"/>
        <w:rPr>
          <w:rFonts w:ascii="Times New Roman" w:eastAsia="Times New Roman" w:hAnsi="Times New Roman" w:cs="Times New Roman"/>
          <w:b/>
          <w:sz w:val="24"/>
          <w:szCs w:val="20"/>
          <w:lang w:eastAsia="ru-RU"/>
        </w:rPr>
      </w:pPr>
      <w:r w:rsidRPr="00BB7492">
        <w:rPr>
          <w:rFonts w:ascii="Times New Roman" w:eastAsia="Times New Roman" w:hAnsi="Times New Roman" w:cs="Times New Roman"/>
          <w:b/>
          <w:sz w:val="24"/>
          <w:szCs w:val="20"/>
          <w:lang w:eastAsia="ru-RU"/>
        </w:rPr>
        <w:t xml:space="preserve">Розділ </w:t>
      </w:r>
      <w:r w:rsidRPr="00BB7492">
        <w:rPr>
          <w:rFonts w:ascii="Times New Roman" w:eastAsia="Times New Roman" w:hAnsi="Times New Roman" w:cs="Times New Roman"/>
          <w:b/>
          <w:sz w:val="24"/>
          <w:szCs w:val="20"/>
          <w:lang w:val="en-US" w:eastAsia="ru-RU"/>
        </w:rPr>
        <w:t>V</w:t>
      </w:r>
      <w:r w:rsidRPr="00BB7492">
        <w:rPr>
          <w:rFonts w:ascii="Times New Roman" w:eastAsia="Times New Roman" w:hAnsi="Times New Roman" w:cs="Times New Roman"/>
          <w:b/>
          <w:sz w:val="24"/>
          <w:szCs w:val="20"/>
          <w:lang w:eastAsia="ru-RU"/>
        </w:rPr>
        <w:t>.</w:t>
      </w:r>
    </w:p>
    <w:p w:rsidR="00013E7F" w:rsidRPr="00BB7492" w:rsidRDefault="00013E7F" w:rsidP="00013E7F">
      <w:pPr>
        <w:spacing w:after="0" w:line="240" w:lineRule="auto"/>
        <w:ind w:left="426" w:hanging="426"/>
        <w:rPr>
          <w:rFonts w:ascii="Times New Roman" w:eastAsia="Times New Roman" w:hAnsi="Times New Roman" w:cs="Times New Roman"/>
          <w:sz w:val="24"/>
          <w:szCs w:val="20"/>
          <w:lang w:val="uk-UA" w:eastAsia="ru-RU"/>
        </w:rPr>
      </w:pPr>
      <w:r w:rsidRPr="00BB7492">
        <w:rPr>
          <w:rFonts w:ascii="Times New Roman" w:eastAsia="Times New Roman" w:hAnsi="Times New Roman" w:cs="Times New Roman"/>
          <w:sz w:val="24"/>
          <w:szCs w:val="20"/>
          <w:lang w:eastAsia="ru-RU"/>
        </w:rPr>
        <w:t xml:space="preserve"> 5.1. Перелік заходів програми:</w:t>
      </w:r>
    </w:p>
    <w:tbl>
      <w:tblPr>
        <w:tblW w:w="10632" w:type="dxa"/>
        <w:tblInd w:w="-885" w:type="dxa"/>
        <w:tblLook w:val="04A0" w:firstRow="1" w:lastRow="0" w:firstColumn="1" w:lastColumn="0" w:noHBand="0" w:noVBand="1"/>
      </w:tblPr>
      <w:tblGrid>
        <w:gridCol w:w="468"/>
        <w:gridCol w:w="6621"/>
        <w:gridCol w:w="960"/>
        <w:gridCol w:w="1166"/>
        <w:gridCol w:w="1417"/>
      </w:tblGrid>
      <w:tr w:rsidR="00013E7F" w:rsidRPr="00BB7492" w:rsidTr="00013E7F">
        <w:trPr>
          <w:trHeight w:val="255"/>
        </w:trPr>
        <w:tc>
          <w:tcPr>
            <w:tcW w:w="468" w:type="dxa"/>
            <w:tcBorders>
              <w:top w:val="single" w:sz="4" w:space="0" w:color="auto"/>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 з/п</w:t>
            </w:r>
          </w:p>
        </w:tc>
        <w:tc>
          <w:tcPr>
            <w:tcW w:w="6621" w:type="dxa"/>
            <w:tcBorders>
              <w:top w:val="single" w:sz="4" w:space="0" w:color="auto"/>
              <w:left w:val="nil"/>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Найменування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КПК</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КЕКВ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b/>
                <w:bCs/>
                <w:color w:val="000000"/>
                <w:sz w:val="20"/>
                <w:szCs w:val="20"/>
                <w:lang w:val="uk-UA" w:eastAsia="uk-UA"/>
              </w:rPr>
            </w:pPr>
            <w:r w:rsidRPr="00BB7492">
              <w:rPr>
                <w:rFonts w:ascii="Times New Roman" w:eastAsia="Times New Roman" w:hAnsi="Times New Roman" w:cs="Times New Roman"/>
                <w:b/>
                <w:bCs/>
                <w:color w:val="000000"/>
                <w:sz w:val="20"/>
                <w:szCs w:val="20"/>
                <w:lang w:val="uk-UA" w:eastAsia="uk-UA"/>
              </w:rPr>
              <w:t>Сума, грн.</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Придбання комп’ютерів (9 шт.)</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109 699,00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Придбання автомобілю для виконавчого комітету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492 684,00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кліматичного комплексу для архівної кімнати виконкому</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11 000,00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Капітальний ремонт  будівлі Зеленодольської міської ради по вул.Енергетична, 15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0310170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27 577,00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електросковороди ДНЗ "Попелюшка"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40 000,00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ігрового комплексу "Веселий паровозик з вагончиком"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качалки "Дельфін"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9 500,00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електричної сковороди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електричного котла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30 000,00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10</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Проектні роботи по обєкту "Капітальний ремонт покрівлі ДНЗ "Дзвіночок" по вул. Тернівка,46 в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14 992,00 </w:t>
            </w:r>
          </w:p>
        </w:tc>
      </w:tr>
      <w:tr w:rsidR="00013E7F" w:rsidRPr="00BB7492" w:rsidTr="00013E7F">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покрівлі ДНЗ "Дзвіночок" по вул.Тернівка, 46 в с.Мар'янське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523 000,00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Коригування робочого проекту по об'єкту :Капітальний ремонт покрівлі ДНЗ "Дзвіночок" по вул.Тернівка, 46 в с.Мар'янське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4 354,00 </w:t>
            </w:r>
          </w:p>
        </w:tc>
      </w:tr>
      <w:tr w:rsidR="00013E7F" w:rsidRPr="00BB7492" w:rsidTr="00013E7F">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lastRenderedPageBreak/>
              <w:t>13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обладнання  для  реалізації  науково-педагогічного  проекту  "Інтелект України"  в Зеленодольській ЗОШ № 2 ( ноутбук , інтерактивна дошка, проектор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38 348,00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(періодичних видань) для Зеленодольської ЗШ № 2</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духової шафи Мар янської ЗШ №2</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8 000,00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обладнання спортивного майданчика - вуличних тренажерів для Великокостромської ЗОШ</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46 000,00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мультимедійного проектору для Мар’ янської ЗОШ № 1</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14 000,00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проектору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13 000,00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19</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Пидбання цифрового фотоапарату для Зеленодольської ЗОШ № 1</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12 000,00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20</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ноутбуку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10 000,00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набору "EVA-блоки великі" для Зеленодольської ЗОШ № 2</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16 170,00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ноутбуку для Великокостромської ЗШ</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7 000,00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Капітальний ремонт по заміні вікон ЗОШ №1 по вул.Спортивна,3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179 057,00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Проекктні роботи (експертиза) по об єкту "Капітальний ремонт будівлі КЗ Мар'янська ЗШ І-ІІІ ступенів № 1"</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7 000,00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Капітальний ремонт по заміні вікон та встановлення топочної в ЗОШ по вул.Кооперативна,55(Фартушного 21) в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1 336 327,00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29</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Капітальний ремонт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700 000,00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30</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Капітальний ремонт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600 000,00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Капітальний ремонт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514 485,00 </w:t>
            </w:r>
          </w:p>
        </w:tc>
      </w:tr>
      <w:tr w:rsidR="00013E7F" w:rsidRPr="00BB7492" w:rsidTr="00013E7F">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Експертиза проекту "Капітальний реионт по заміні вікон та встановлення топочної в загальноосвітній школі по вул.Кооперативна,55 (Фартушного,21) в с.В.Костромка.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13 545,00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 періодичних видань) для АРЛІ</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0311040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863,00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стоматологічної установки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140 000,00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сільскої лікарської амбулаторії по вул.Лікарняна 8-Б-1 і 8-В в с.В.Костромка Апостолівського району Дніпропетровської області.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1 520 000,00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флюорографа стаціонарного з цифровою обробкою зображення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1 500 000,00 </w:t>
            </w:r>
          </w:p>
        </w:tc>
      </w:tr>
      <w:tr w:rsidR="00013E7F" w:rsidRPr="00BB7492" w:rsidTr="00013E7F">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Коригування робочого проекту по об'єкту : «Капітальний ремонт сільскої лікарської амбулаторії по вул.Лікарняна 8-Б-1 і 8-В в с.В.Костромка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5 092,00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Зеленодольської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39</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Зеленодольської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40</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Придбання бібліотечних фондів ( періодичних видань) для Мар'янської бібліотеки</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8 500,00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бібліотеки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8 500,00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бібліотечних фондів (періодичних видань) для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 </w:t>
            </w:r>
            <w:r w:rsidRPr="00BB7492">
              <w:rPr>
                <w:rFonts w:ascii="Times New Roman" w:eastAsia="Times New Roman" w:hAnsi="Times New Roman" w:cs="Times New Roman"/>
                <w:color w:val="000000"/>
                <w:sz w:val="20"/>
                <w:szCs w:val="20"/>
                <w:lang w:val="uk-UA" w:eastAsia="uk-UA"/>
              </w:rPr>
              <w:t>138</w:t>
            </w:r>
            <w:r w:rsidRPr="00BB7492">
              <w:rPr>
                <w:rFonts w:ascii="Times New Roman" w:eastAsia="Times New Roman" w:hAnsi="Times New Roman" w:cs="Times New Roman"/>
                <w:color w:val="000000"/>
                <w:sz w:val="20"/>
                <w:szCs w:val="20"/>
                <w:lang w:eastAsia="uk-UA"/>
              </w:rPr>
              <w:t xml:space="preserve">,00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lastRenderedPageBreak/>
              <w:t>43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ноутбуків для Палацу культури "Ювілейний"</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38 000,00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Капітальний ремонт будинку культури «Ювілейний» по вул. Спортивна, 6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521 795,00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en-US" w:eastAsia="uk-UA"/>
              </w:rPr>
              <w:t xml:space="preserve">33 000,00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Проектні  роботи  з  капітального  ремонту приміщення  роздягальні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6 000,00 </w:t>
            </w:r>
          </w:p>
        </w:tc>
      </w:tr>
      <w:tr w:rsidR="00013E7F" w:rsidRPr="00BB7492" w:rsidTr="00013E7F">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Капітальний ремонт приміщення роздягальні в БК "Ювілейний" по вул.Спортивній,6 м.Зеленодольськ,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44 696,00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апаратури для школи мистецтв (акустична система 2 шт.)</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0314100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40 000,00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49</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ноутбуку для школи мистецтв</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0314100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8 000,00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50</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обладнання для спортивного майданчика (трибуни  та навіс)</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187 200,00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Придбання спортивно-ігрового комплексу дитячого майданчика прибудинкової території  вул. Святкова 1,3,5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35 463,00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спортивно-ігрового комплексу "Мерлін" для  дитячого майданчика  прибудинкової території вул.Садова,11,13,15,17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32 199,00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спортивного елементу "Лабіринт"  для дитячого майданчика  прибудинкової території вул.Садова,11,13,15,17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7 293,00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спортивних комплектів обладнання прибудинкової території по вул. Рибалко 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19 194,00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Придбання бензопили для обрізки аварійних дерев та сухостою в с. Мар'янське</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0316060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7 000,00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Придбання житла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3121</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309 000,00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Будівництво спортивного майданчику – міні-футбольного поля по вул. Спортивна,12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108 141,00 </w:t>
            </w:r>
          </w:p>
        </w:tc>
      </w:tr>
      <w:tr w:rsidR="00013E7F" w:rsidRPr="00BB7492" w:rsidTr="00013E7F">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Виготовлення проектно- кошторисної документації по обєкту "Нове будівництво підвідного водогону Грушівка (Ленінське) – Мар’янське"</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260 000,00 </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59</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Проектні роботи по  об єкту "Нове будівництво підвідного водоводу до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3122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140 593,00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60</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Реконструкція нежитлової будівлі центру позашкільної роботи по вул.Енергетична,10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285 857,00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Реконструкція ринку по пров.Молодіжний,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371 562,00 </w:t>
            </w:r>
          </w:p>
        </w:tc>
      </w:tr>
      <w:tr w:rsidR="00013E7F" w:rsidRPr="00BB7492" w:rsidTr="00013E7F">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Реконструкція будівлі бібліотеки с .Мар’янське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9 591,00 </w:t>
            </w:r>
          </w:p>
        </w:tc>
      </w:tr>
      <w:tr w:rsidR="00013E7F" w:rsidRPr="00BB7492" w:rsidTr="00013E7F">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eastAsia="uk-UA"/>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182 500,00 </w:t>
            </w:r>
          </w:p>
        </w:tc>
      </w:tr>
      <w:tr w:rsidR="00013E7F" w:rsidRPr="00BB7492" w:rsidTr="00013E7F">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99 609,00 </w:t>
            </w:r>
          </w:p>
        </w:tc>
      </w:tr>
      <w:tr w:rsidR="00013E7F" w:rsidRPr="00BB7492" w:rsidTr="00013E7F">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 xml:space="preserve">Розробка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29 000,00 </w:t>
            </w:r>
          </w:p>
        </w:tc>
      </w:tr>
      <w:tr w:rsidR="00013E7F" w:rsidRPr="00BB7492" w:rsidTr="00013E7F">
        <w:trPr>
          <w:trHeight w:val="76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Розробка робочого проекту по обєкту "Реконструкція системи газопостачання комунального закладу "Мар'янська загальноосвітня школа І-ІІІ ступенів № 2, яка знаходиться за адресою с.Мар янське вул.Центральна,20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20 000,00 </w:t>
            </w:r>
          </w:p>
        </w:tc>
      </w:tr>
      <w:tr w:rsidR="00013E7F" w:rsidRPr="00BB7492" w:rsidTr="00013E7F">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Експертиза відкоригованого проекту "Реконструкція ринку по пров. Молодіжний в м.Зеленодольськ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eastAsia="uk-UA"/>
              </w:rPr>
              <w:t xml:space="preserve">3 500,00 </w:t>
            </w:r>
          </w:p>
        </w:tc>
      </w:tr>
      <w:tr w:rsidR="00013E7F" w:rsidRPr="00BB7492" w:rsidTr="00013E7F">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lastRenderedPageBreak/>
              <w:t>68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260 000,00 </w:t>
            </w:r>
          </w:p>
        </w:tc>
      </w:tr>
      <w:tr w:rsidR="00013E7F" w:rsidRPr="00BB7492" w:rsidTr="00013E7F">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69</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Коригування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0316310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3142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xml:space="preserve">4 354,00 </w:t>
            </w:r>
          </w:p>
        </w:tc>
      </w:tr>
      <w:tr w:rsidR="00013E7F" w:rsidRPr="00BB7492" w:rsidTr="00013E7F">
        <w:trPr>
          <w:trHeight w:val="65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25000,00</w:t>
            </w:r>
          </w:p>
        </w:tc>
      </w:tr>
      <w:tr w:rsidR="00013E7F" w:rsidRPr="00BB7492" w:rsidTr="00013E7F">
        <w:trPr>
          <w:trHeight w:val="45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71</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внутрішньобудинкових теплових мереж в частині відновлення  теплової ізоляції</w:t>
            </w:r>
          </w:p>
        </w:tc>
        <w:tc>
          <w:tcPr>
            <w:tcW w:w="960" w:type="dxa"/>
            <w:tcBorders>
              <w:top w:val="nil"/>
              <w:left w:val="nil"/>
              <w:bottom w:val="single" w:sz="4" w:space="0" w:color="auto"/>
              <w:right w:val="single" w:sz="4" w:space="0" w:color="auto"/>
            </w:tcBorders>
            <w:shd w:val="clear" w:color="auto" w:fill="auto"/>
            <w:hideMark/>
          </w:tcPr>
          <w:p w:rsidR="00013E7F" w:rsidRPr="00BB7492" w:rsidRDefault="00013E7F" w:rsidP="00013E7F">
            <w:pPr>
              <w:spacing w:after="0" w:line="240" w:lineRule="auto"/>
              <w:rPr>
                <w:rFonts w:ascii="Times New Roman" w:eastAsia="Times New Roman" w:hAnsi="Times New Roman" w:cs="Times New Roman"/>
                <w:sz w:val="20"/>
                <w:szCs w:val="20"/>
                <w:lang w:eastAsia="ru-RU"/>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290000,00</w:t>
            </w:r>
          </w:p>
        </w:tc>
      </w:tr>
      <w:tr w:rsidR="00013E7F" w:rsidRPr="00BB7492" w:rsidTr="00013E7F">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72</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відновлення запірної арматури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013E7F" w:rsidRPr="00BB7492" w:rsidRDefault="00013E7F" w:rsidP="00013E7F">
            <w:pPr>
              <w:spacing w:after="0" w:line="240" w:lineRule="auto"/>
              <w:rPr>
                <w:rFonts w:ascii="Times New Roman" w:eastAsia="Times New Roman" w:hAnsi="Times New Roman" w:cs="Times New Roman"/>
                <w:sz w:val="20"/>
                <w:szCs w:val="20"/>
                <w:lang w:eastAsia="ru-RU"/>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25000,00</w:t>
            </w:r>
          </w:p>
        </w:tc>
      </w:tr>
      <w:tr w:rsidR="00013E7F" w:rsidRPr="00BB7492" w:rsidTr="00013E7F">
        <w:trPr>
          <w:trHeight w:val="604"/>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73</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Капітальний ремонт внутрішньобудинкових теплових мереж в частині відновлення  запірної армртури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013E7F" w:rsidRPr="00BB7492" w:rsidRDefault="00013E7F" w:rsidP="00013E7F">
            <w:pPr>
              <w:spacing w:after="0" w:line="240" w:lineRule="auto"/>
              <w:rPr>
                <w:rFonts w:ascii="Times New Roman" w:eastAsia="Times New Roman" w:hAnsi="Times New Roman" w:cs="Times New Roman"/>
                <w:sz w:val="20"/>
                <w:szCs w:val="20"/>
                <w:lang w:eastAsia="ru-RU"/>
              </w:rPr>
            </w:pPr>
            <w:r w:rsidRPr="00BB7492">
              <w:rPr>
                <w:rFonts w:ascii="Times New Roman" w:eastAsia="Times New Roman" w:hAnsi="Times New Roman" w:cs="Times New Roman"/>
                <w:color w:val="000000"/>
                <w:sz w:val="20"/>
                <w:szCs w:val="20"/>
                <w:lang w:val="uk-UA" w:eastAsia="uk-UA"/>
              </w:rPr>
              <w:t>0316021</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280000,00</w:t>
            </w:r>
          </w:p>
        </w:tc>
      </w:tr>
      <w:tr w:rsidR="00013E7F" w:rsidRPr="00BB7492" w:rsidTr="00013E7F">
        <w:trPr>
          <w:trHeight w:val="404"/>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74</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спортивного інвентарю (грифи олімпійські) для Зеленодольської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35985,00</w:t>
            </w:r>
          </w:p>
        </w:tc>
      </w:tr>
      <w:tr w:rsidR="00013E7F" w:rsidRPr="00BB7492" w:rsidTr="00013E7F">
        <w:trPr>
          <w:trHeight w:val="454"/>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75</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бібліотечних фондів (періодичних видань) для міської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0314060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7000,00</w:t>
            </w:r>
          </w:p>
        </w:tc>
      </w:tr>
      <w:tr w:rsidR="00013E7F" w:rsidRPr="00BB7492" w:rsidTr="00013E7F">
        <w:trPr>
          <w:trHeight w:val="504"/>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76</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бібліотечних фондів (періодичних видань) для Зеленодольської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7016,00</w:t>
            </w:r>
          </w:p>
        </w:tc>
      </w:tr>
      <w:tr w:rsidR="00013E7F" w:rsidRPr="00BB7492" w:rsidTr="00013E7F">
        <w:trPr>
          <w:trHeight w:val="410"/>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77</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морозильної камери для ДНЗ "Дзвіночок"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0311010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10000,00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78</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відеокамери для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12000,00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79</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color w:val="000000"/>
                <w:sz w:val="24"/>
                <w:szCs w:val="24"/>
                <w:lang w:eastAsia="ru-RU"/>
              </w:rPr>
            </w:pPr>
            <w:r w:rsidRPr="00BB7492">
              <w:rPr>
                <w:rFonts w:ascii="Times New Roman" w:eastAsia="Times New Roman" w:hAnsi="Times New Roman" w:cs="Times New Roman"/>
                <w:color w:val="000000"/>
                <w:sz w:val="20"/>
                <w:szCs w:val="20"/>
                <w:lang w:val="uk-UA" w:eastAsia="ru-RU"/>
              </w:rPr>
              <w:t>П</w:t>
            </w:r>
            <w:r w:rsidRPr="00BB7492">
              <w:rPr>
                <w:rFonts w:ascii="Times New Roman" w:eastAsia="Times New Roman" w:hAnsi="Times New Roman" w:cs="Times New Roman"/>
                <w:color w:val="000000"/>
                <w:sz w:val="20"/>
                <w:szCs w:val="20"/>
                <w:lang w:eastAsia="ru-RU"/>
              </w:rPr>
              <w:t xml:space="preserve">ридбання пральної машини з сушаркою для прання костюмів </w:t>
            </w:r>
            <w:r w:rsidRPr="00BB7492">
              <w:rPr>
                <w:rFonts w:ascii="Times New Roman" w:eastAsia="Times New Roman" w:hAnsi="Times New Roman" w:cs="Times New Roman"/>
                <w:color w:val="000000"/>
                <w:sz w:val="20"/>
                <w:szCs w:val="20"/>
                <w:lang w:val="uk-UA" w:eastAsia="ru-RU"/>
              </w:rPr>
              <w:t xml:space="preserve">для </w:t>
            </w:r>
            <w:r w:rsidRPr="00BB7492">
              <w:rPr>
                <w:rFonts w:ascii="Times New Roman" w:eastAsia="Times New Roman" w:hAnsi="Times New Roman" w:cs="Times New Roman"/>
                <w:color w:val="000000"/>
                <w:sz w:val="20"/>
                <w:szCs w:val="20"/>
                <w:lang w:eastAsia="ru-RU"/>
              </w:rPr>
              <w:t>ПК "Ювілейний"</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20000,00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80</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звукопідсилюючої апаратури (мікшерний пульт) для будинку культури с.Мар'янське</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7000,00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81</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color w:val="000000"/>
                <w:sz w:val="24"/>
                <w:szCs w:val="24"/>
                <w:lang w:val="uk-UA" w:eastAsia="ru-RU"/>
              </w:rPr>
            </w:pPr>
            <w:r w:rsidRPr="00BB7492">
              <w:rPr>
                <w:rFonts w:ascii="Times New Roman" w:eastAsia="Times New Roman" w:hAnsi="Times New Roman" w:cs="Times New Roman"/>
                <w:color w:val="000000"/>
                <w:sz w:val="20"/>
                <w:szCs w:val="20"/>
                <w:lang w:val="uk-UA" w:eastAsia="ru-RU"/>
              </w:rPr>
              <w:t>Придбання бібліотечних фондів (періодичних видань) для бібліотеки Зеленодольської ЗОШ № 2</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3227,00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82</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кольорового принтера для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8000,00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83</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ноутбуку для бібліотеки с.Велика Костромка</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0314060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9900,00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84</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електрокардіографа трьохканального (переносного</w:t>
            </w:r>
            <w:r w:rsidRPr="00BB7492">
              <w:rPr>
                <w:rFonts w:ascii="Times New Roman" w:eastAsia="Times New Roman" w:hAnsi="Times New Roman" w:cs="Times New Roman"/>
                <w:sz w:val="20"/>
                <w:szCs w:val="20"/>
                <w:lang w:val="uk-UA" w:eastAsia="ru-RU"/>
              </w:rPr>
              <w:t>)</w:t>
            </w:r>
            <w:r w:rsidRPr="00BB7492">
              <w:rPr>
                <w:rFonts w:ascii="Times New Roman" w:eastAsia="Times New Roman" w:hAnsi="Times New Roman" w:cs="Times New Roman"/>
                <w:sz w:val="20"/>
                <w:szCs w:val="20"/>
                <w:lang w:eastAsia="ru-RU"/>
              </w:rPr>
              <w:t xml:space="preserve"> для З</w:t>
            </w:r>
            <w:r w:rsidRPr="00BB7492">
              <w:rPr>
                <w:rFonts w:ascii="Times New Roman" w:eastAsia="Times New Roman" w:hAnsi="Times New Roman" w:cs="Times New Roman"/>
                <w:sz w:val="20"/>
                <w:szCs w:val="20"/>
                <w:lang w:val="uk-UA" w:eastAsia="ru-RU"/>
              </w:rPr>
              <w:t xml:space="preserve">еленодольського </w:t>
            </w:r>
            <w:r w:rsidRPr="00BB7492">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16170,00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85</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електрокардіографа дванадцатиканального  для З</w:t>
            </w:r>
            <w:r w:rsidRPr="00BB7492">
              <w:rPr>
                <w:rFonts w:ascii="Times New Roman" w:eastAsia="Times New Roman" w:hAnsi="Times New Roman" w:cs="Times New Roman"/>
                <w:sz w:val="20"/>
                <w:szCs w:val="20"/>
                <w:lang w:val="uk-UA" w:eastAsia="ru-RU"/>
              </w:rPr>
              <w:t xml:space="preserve">еленодольського </w:t>
            </w:r>
            <w:r w:rsidRPr="00BB7492">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47615,00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86</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індікатора ІГД-02 для З</w:t>
            </w:r>
            <w:r w:rsidRPr="00BB7492">
              <w:rPr>
                <w:rFonts w:ascii="Times New Roman" w:eastAsia="Times New Roman" w:hAnsi="Times New Roman" w:cs="Times New Roman"/>
                <w:sz w:val="20"/>
                <w:szCs w:val="20"/>
                <w:lang w:val="uk-UA" w:eastAsia="ru-RU"/>
              </w:rPr>
              <w:t xml:space="preserve">еленодольського </w:t>
            </w:r>
            <w:r w:rsidRPr="00BB7492">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0312180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3210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16300,00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87</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sz w:val="24"/>
                <w:szCs w:val="24"/>
                <w:lang w:eastAsia="ru-RU"/>
              </w:rPr>
            </w:pPr>
            <w:r w:rsidRPr="00BB7492">
              <w:rPr>
                <w:rFonts w:ascii="Times New Roman" w:eastAsia="Times New Roman" w:hAnsi="Times New Roman" w:cs="Times New Roman"/>
                <w:sz w:val="20"/>
                <w:szCs w:val="20"/>
                <w:lang w:val="uk-UA" w:eastAsia="ru-RU"/>
              </w:rPr>
              <w:t>П</w:t>
            </w:r>
            <w:r w:rsidRPr="00BB7492">
              <w:rPr>
                <w:rFonts w:ascii="Times New Roman" w:eastAsia="Times New Roman" w:hAnsi="Times New Roman" w:cs="Times New Roman"/>
                <w:sz w:val="20"/>
                <w:szCs w:val="20"/>
                <w:lang w:eastAsia="ru-RU"/>
              </w:rPr>
              <w:t>ридбання огорожі топочної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40191,00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88</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color w:val="000000"/>
                <w:sz w:val="24"/>
                <w:szCs w:val="24"/>
                <w:lang w:eastAsia="ru-RU"/>
              </w:rPr>
            </w:pPr>
            <w:r w:rsidRPr="00BB7492">
              <w:rPr>
                <w:rFonts w:ascii="Times New Roman" w:eastAsia="Times New Roman" w:hAnsi="Times New Roman" w:cs="Times New Roman"/>
                <w:color w:val="000000"/>
                <w:sz w:val="20"/>
                <w:szCs w:val="20"/>
                <w:lang w:eastAsia="ru-RU"/>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3132</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6500,00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89</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color w:val="000000"/>
                <w:sz w:val="24"/>
                <w:szCs w:val="24"/>
                <w:lang w:eastAsia="ru-RU"/>
              </w:rPr>
            </w:pPr>
            <w:r w:rsidRPr="00BB7492">
              <w:rPr>
                <w:rFonts w:ascii="Times New Roman" w:eastAsia="Times New Roman" w:hAnsi="Times New Roman" w:cs="Times New Roman"/>
                <w:color w:val="000000"/>
                <w:sz w:val="20"/>
                <w:szCs w:val="20"/>
                <w:lang w:eastAsia="ru-RU"/>
              </w:rPr>
              <w:t>Придбання бібліотечних фондів ( періодичних видань) для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0311020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2000,00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90</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костюмів та взуття сценічного для БК «Жовтень» с. Велика Костромка</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69800,00</w:t>
            </w:r>
          </w:p>
        </w:tc>
      </w:tr>
      <w:tr w:rsidR="00013E7F" w:rsidRPr="00BB7492" w:rsidTr="00013E7F">
        <w:trPr>
          <w:trHeight w:val="268"/>
        </w:trPr>
        <w:tc>
          <w:tcPr>
            <w:tcW w:w="468" w:type="dxa"/>
            <w:tcBorders>
              <w:top w:val="nil"/>
              <w:left w:val="single" w:sz="4" w:space="0" w:color="auto"/>
              <w:bottom w:val="single" w:sz="4" w:space="0" w:color="auto"/>
              <w:right w:val="single" w:sz="4" w:space="0" w:color="auto"/>
            </w:tcBorders>
            <w:shd w:val="clear" w:color="auto" w:fill="auto"/>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91</w:t>
            </w:r>
          </w:p>
        </w:tc>
        <w:tc>
          <w:tcPr>
            <w:tcW w:w="6621" w:type="dxa"/>
            <w:tcBorders>
              <w:top w:val="nil"/>
              <w:left w:val="nil"/>
              <w:bottom w:val="single" w:sz="4" w:space="0" w:color="auto"/>
              <w:right w:val="single" w:sz="4" w:space="0" w:color="auto"/>
            </w:tcBorders>
            <w:shd w:val="clear" w:color="auto" w:fill="auto"/>
            <w:vAlign w:val="bottom"/>
          </w:tcPr>
          <w:p w:rsidR="00013E7F" w:rsidRPr="00BB7492" w:rsidRDefault="00013E7F" w:rsidP="00013E7F">
            <w:pPr>
              <w:spacing w:after="0" w:line="240" w:lineRule="auto"/>
              <w:rPr>
                <w:rFonts w:ascii="Times New Roman" w:eastAsia="Times New Roman" w:hAnsi="Times New Roman" w:cs="Times New Roman"/>
                <w:color w:val="000000"/>
                <w:lang w:val="uk-UA" w:eastAsia="uk-UA"/>
              </w:rPr>
            </w:pPr>
            <w:r w:rsidRPr="00BB7492">
              <w:rPr>
                <w:rFonts w:ascii="Times New Roman" w:eastAsia="Times New Roman" w:hAnsi="Times New Roman" w:cs="Times New Roman"/>
                <w:color w:val="000000"/>
                <w:lang w:val="uk-UA" w:eastAsia="uk-UA"/>
              </w:rPr>
              <w:t>Придбання сценічних костюмів для ПК «Ювілейний»</w:t>
            </w:r>
          </w:p>
        </w:tc>
        <w:tc>
          <w:tcPr>
            <w:tcW w:w="960"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0314090</w:t>
            </w:r>
          </w:p>
        </w:tc>
        <w:tc>
          <w:tcPr>
            <w:tcW w:w="1166"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3110</w:t>
            </w:r>
          </w:p>
        </w:tc>
        <w:tc>
          <w:tcPr>
            <w:tcW w:w="1417" w:type="dxa"/>
            <w:tcBorders>
              <w:top w:val="nil"/>
              <w:left w:val="nil"/>
              <w:bottom w:val="single" w:sz="4" w:space="0" w:color="auto"/>
              <w:right w:val="single" w:sz="4" w:space="0" w:color="auto"/>
            </w:tcBorders>
            <w:shd w:val="clear" w:color="auto" w:fill="auto"/>
            <w:vAlign w:val="center"/>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44800,00</w:t>
            </w:r>
          </w:p>
        </w:tc>
      </w:tr>
      <w:tr w:rsidR="00013E7F" w:rsidRPr="00BB7492" w:rsidTr="00013E7F">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w:t>
            </w:r>
          </w:p>
        </w:tc>
        <w:tc>
          <w:tcPr>
            <w:tcW w:w="6621" w:type="dxa"/>
            <w:tcBorders>
              <w:top w:val="nil"/>
              <w:left w:val="nil"/>
              <w:bottom w:val="single" w:sz="4" w:space="0" w:color="auto"/>
              <w:right w:val="single" w:sz="4" w:space="0" w:color="auto"/>
            </w:tcBorders>
            <w:shd w:val="clear" w:color="auto" w:fill="auto"/>
            <w:vAlign w:val="bottom"/>
            <w:hideMark/>
          </w:tcPr>
          <w:p w:rsidR="00013E7F" w:rsidRPr="00BB7492" w:rsidRDefault="00013E7F" w:rsidP="00013E7F">
            <w:pPr>
              <w:spacing w:after="0" w:line="240" w:lineRule="auto"/>
              <w:jc w:val="both"/>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Разом</w:t>
            </w:r>
          </w:p>
        </w:tc>
        <w:tc>
          <w:tcPr>
            <w:tcW w:w="960"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w:t>
            </w:r>
          </w:p>
        </w:tc>
        <w:tc>
          <w:tcPr>
            <w:tcW w:w="1166"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color w:val="000000"/>
                <w:sz w:val="20"/>
                <w:szCs w:val="20"/>
                <w:lang w:val="uk-UA" w:eastAsia="uk-UA"/>
              </w:rPr>
              <w:t> </w:t>
            </w:r>
          </w:p>
        </w:tc>
        <w:tc>
          <w:tcPr>
            <w:tcW w:w="1417" w:type="dxa"/>
            <w:tcBorders>
              <w:top w:val="nil"/>
              <w:left w:val="nil"/>
              <w:bottom w:val="single" w:sz="4" w:space="0" w:color="auto"/>
              <w:right w:val="single" w:sz="4" w:space="0" w:color="auto"/>
            </w:tcBorders>
            <w:shd w:val="clear" w:color="auto" w:fill="auto"/>
            <w:vAlign w:val="center"/>
            <w:hideMark/>
          </w:tcPr>
          <w:p w:rsidR="00013E7F" w:rsidRPr="00BB7492" w:rsidRDefault="00013E7F" w:rsidP="00013E7F">
            <w:pPr>
              <w:spacing w:after="0" w:line="240" w:lineRule="auto"/>
              <w:jc w:val="center"/>
              <w:rPr>
                <w:rFonts w:ascii="Times New Roman" w:eastAsia="Times New Roman" w:hAnsi="Times New Roman" w:cs="Times New Roman"/>
                <w:color w:val="000000"/>
                <w:sz w:val="20"/>
                <w:szCs w:val="20"/>
                <w:lang w:val="uk-UA" w:eastAsia="uk-UA"/>
              </w:rPr>
            </w:pPr>
            <w:r w:rsidRPr="00BB7492">
              <w:rPr>
                <w:rFonts w:ascii="Times New Roman" w:eastAsia="Times New Roman" w:hAnsi="Times New Roman" w:cs="Times New Roman"/>
                <w:sz w:val="20"/>
                <w:szCs w:val="20"/>
                <w:lang w:val="uk-UA" w:eastAsia="ru-RU"/>
              </w:rPr>
              <w:t>12276882</w:t>
            </w:r>
            <w:r w:rsidRPr="00BB7492">
              <w:rPr>
                <w:rFonts w:ascii="Times New Roman" w:eastAsia="Times New Roman" w:hAnsi="Times New Roman" w:cs="Times New Roman"/>
                <w:color w:val="000000"/>
                <w:sz w:val="20"/>
                <w:szCs w:val="20"/>
                <w:lang w:val="uk-UA" w:eastAsia="uk-UA"/>
              </w:rPr>
              <w:t>,00</w:t>
            </w:r>
          </w:p>
        </w:tc>
      </w:tr>
    </w:tbl>
    <w:p w:rsidR="00013E7F" w:rsidRPr="00083710" w:rsidRDefault="00013E7F" w:rsidP="00013E7F">
      <w:pPr>
        <w:spacing w:after="0" w:line="240" w:lineRule="auto"/>
        <w:ind w:left="426" w:hanging="426"/>
        <w:rPr>
          <w:rFonts w:ascii="Times New Roman" w:eastAsia="Times New Roman" w:hAnsi="Times New Roman" w:cs="Times New Roman"/>
          <w:b/>
          <w:sz w:val="24"/>
          <w:szCs w:val="24"/>
          <w:lang w:eastAsia="ru-RU"/>
        </w:rPr>
      </w:pPr>
      <w:r w:rsidRPr="00BB7492">
        <w:rPr>
          <w:rFonts w:ascii="Times New Roman" w:eastAsia="Times New Roman" w:hAnsi="Times New Roman" w:cs="Times New Roman"/>
          <w:sz w:val="24"/>
          <w:szCs w:val="20"/>
          <w:lang w:val="uk-UA" w:eastAsia="ru-RU"/>
        </w:rPr>
        <w:t xml:space="preserve"> </w:t>
      </w:r>
      <w:r w:rsidRPr="00BB7492">
        <w:rPr>
          <w:rFonts w:ascii="Times New Roman" w:eastAsia="Times New Roman" w:hAnsi="Times New Roman" w:cs="Times New Roman"/>
          <w:b/>
          <w:sz w:val="24"/>
          <w:szCs w:val="24"/>
          <w:lang w:val="uk-UA" w:eastAsia="ru-RU"/>
        </w:rPr>
        <w:t>Секретар міської ради</w:t>
      </w:r>
      <w:r w:rsidRPr="00BB7492">
        <w:rPr>
          <w:rFonts w:ascii="Times New Roman" w:eastAsia="Times New Roman" w:hAnsi="Times New Roman" w:cs="Times New Roman"/>
          <w:b/>
          <w:sz w:val="24"/>
          <w:szCs w:val="24"/>
          <w:lang w:val="uk-UA" w:eastAsia="ru-RU"/>
        </w:rPr>
        <w:tab/>
        <w:t xml:space="preserve">                                            О.М.Ярошенко</w:t>
      </w:r>
    </w:p>
    <w:p w:rsidR="00013E7F" w:rsidRPr="009C735E" w:rsidRDefault="00013E7F" w:rsidP="00013E7F">
      <w:pPr>
        <w:spacing w:after="0" w:line="240" w:lineRule="auto"/>
        <w:rPr>
          <w:rFonts w:ascii="Times New Roman" w:eastAsia="Times New Roman" w:hAnsi="Times New Roman" w:cs="Times New Roman"/>
          <w:sz w:val="20"/>
          <w:szCs w:val="20"/>
          <w:lang w:val="uk-UA" w:eastAsia="ru-RU"/>
        </w:rPr>
      </w:pPr>
    </w:p>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Додаток  7</w:t>
      </w:r>
    </w:p>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до рішення міської ради</w:t>
      </w:r>
    </w:p>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w:t>
      </w:r>
      <w:r w:rsidR="00255D64">
        <w:rPr>
          <w:rFonts w:ascii="Times New Roman" w:eastAsia="Times New Roman" w:hAnsi="Times New Roman" w:cs="Times New Roman"/>
          <w:sz w:val="24"/>
          <w:szCs w:val="24"/>
          <w:lang w:val="uk-UA" w:eastAsia="ru-RU"/>
        </w:rPr>
        <w:t xml:space="preserve">   від 20 грудня 2017 року № </w:t>
      </w:r>
    </w:p>
    <w:p w:rsidR="00013E7F" w:rsidRPr="009C735E" w:rsidRDefault="00013E7F" w:rsidP="00013E7F">
      <w:pPr>
        <w:spacing w:after="0" w:line="240" w:lineRule="auto"/>
        <w:rPr>
          <w:rFonts w:ascii="Times New Roman" w:eastAsia="Times New Roman" w:hAnsi="Times New Roman" w:cs="Times New Roman"/>
          <w:b/>
          <w:sz w:val="24"/>
          <w:szCs w:val="24"/>
          <w:lang w:val="uk-UA" w:eastAsia="ru-RU"/>
        </w:rPr>
      </w:pPr>
    </w:p>
    <w:p w:rsidR="00013E7F" w:rsidRPr="009C735E" w:rsidRDefault="00013E7F" w:rsidP="00013E7F">
      <w:pPr>
        <w:spacing w:after="0" w:line="240" w:lineRule="auto"/>
        <w:jc w:val="center"/>
        <w:rPr>
          <w:rFonts w:ascii="Times New Roman" w:eastAsia="Times New Roman" w:hAnsi="Times New Roman" w:cs="Times New Roman"/>
          <w:b/>
          <w:sz w:val="24"/>
          <w:szCs w:val="24"/>
          <w:lang w:eastAsia="ru-RU"/>
        </w:rPr>
      </w:pPr>
      <w:r w:rsidRPr="009C735E">
        <w:rPr>
          <w:rFonts w:ascii="Times New Roman" w:eastAsia="Times New Roman" w:hAnsi="Times New Roman" w:cs="Times New Roman"/>
          <w:b/>
          <w:sz w:val="24"/>
          <w:szCs w:val="24"/>
          <w:lang w:eastAsia="ru-RU"/>
        </w:rPr>
        <w:t>ПРОГРАМА</w:t>
      </w:r>
    </w:p>
    <w:p w:rsidR="00013E7F" w:rsidRPr="009C735E" w:rsidRDefault="00013E7F" w:rsidP="00013E7F">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щодо видатків на проведення робіт, пов</w:t>
      </w:r>
      <w:r w:rsidRPr="009C735E">
        <w:rPr>
          <w:rFonts w:ascii="Times New Roman" w:eastAsia="Times New Roman" w:hAnsi="Times New Roman" w:cs="Times New Roman"/>
          <w:b/>
          <w:sz w:val="24"/>
          <w:szCs w:val="24"/>
          <w:lang w:eastAsia="ru-RU"/>
        </w:rPr>
        <w:t>’</w:t>
      </w:r>
      <w:r w:rsidRPr="009C735E">
        <w:rPr>
          <w:rFonts w:ascii="Times New Roman" w:eastAsia="Times New Roman" w:hAnsi="Times New Roman" w:cs="Times New Roman"/>
          <w:b/>
          <w:sz w:val="24"/>
          <w:szCs w:val="24"/>
          <w:lang w:val="uk-UA" w:eastAsia="ru-RU"/>
        </w:rPr>
        <w:t xml:space="preserve">язаних з ремонтом та утриманням доріг </w:t>
      </w:r>
    </w:p>
    <w:p w:rsidR="00013E7F" w:rsidRPr="009C735E" w:rsidRDefault="00013E7F" w:rsidP="00013E7F">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lastRenderedPageBreak/>
        <w:t>Зеленодольської об’єднаної територіальної громади на 2017 рік (із змінами)</w:t>
      </w:r>
    </w:p>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p>
    <w:p w:rsidR="00013E7F" w:rsidRPr="009C735E" w:rsidRDefault="00013E7F" w:rsidP="00013E7F">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 Розділ І.</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w:t>
      </w:r>
    </w:p>
    <w:p w:rsidR="00013E7F" w:rsidRPr="009C735E" w:rsidRDefault="00013E7F" w:rsidP="00013E7F">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Розділ ІІ. </w:t>
      </w:r>
    </w:p>
    <w:p w:rsidR="00013E7F" w:rsidRPr="009C735E" w:rsidRDefault="00013E7F" w:rsidP="00013E7F">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Основними завданнями програми є:</w:t>
      </w:r>
    </w:p>
    <w:p w:rsidR="00013E7F" w:rsidRPr="009C735E" w:rsidRDefault="00013E7F" w:rsidP="00013E7F">
      <w:pPr>
        <w:numPr>
          <w:ilvl w:val="0"/>
          <w:numId w:val="18"/>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013E7F" w:rsidRPr="009C735E" w:rsidRDefault="00013E7F" w:rsidP="00013E7F">
      <w:pPr>
        <w:numPr>
          <w:ilvl w:val="0"/>
          <w:numId w:val="18"/>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013E7F" w:rsidRPr="009C735E" w:rsidRDefault="00013E7F" w:rsidP="00013E7F">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w:t>
      </w:r>
    </w:p>
    <w:p w:rsidR="00013E7F" w:rsidRPr="009C735E" w:rsidRDefault="00013E7F" w:rsidP="00013E7F">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Розділ ІІІ.</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Здіснення намічених заходів дасть змогу:</w:t>
      </w:r>
    </w:p>
    <w:p w:rsidR="00013E7F" w:rsidRPr="009C735E" w:rsidRDefault="00013E7F" w:rsidP="00013E7F">
      <w:pPr>
        <w:widowControl w:val="0"/>
        <w:numPr>
          <w:ilvl w:val="0"/>
          <w:numId w:val="19"/>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013E7F" w:rsidRPr="009C735E" w:rsidRDefault="00013E7F" w:rsidP="00013E7F">
      <w:pPr>
        <w:widowControl w:val="0"/>
        <w:numPr>
          <w:ilvl w:val="0"/>
          <w:numId w:val="19"/>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val="uk-UA" w:eastAsia="ru-RU"/>
        </w:rPr>
        <w:t xml:space="preserve"> </w:t>
      </w:r>
      <w:r w:rsidRPr="009C735E">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013E7F" w:rsidRPr="009C735E" w:rsidRDefault="00013E7F" w:rsidP="00013E7F">
      <w:pPr>
        <w:widowControl w:val="0"/>
        <w:numPr>
          <w:ilvl w:val="0"/>
          <w:numId w:val="19"/>
        </w:numPr>
        <w:tabs>
          <w:tab w:val="left" w:pos="1080"/>
        </w:tabs>
        <w:suppressAutoHyphens/>
        <w:spacing w:after="0" w:line="240" w:lineRule="auto"/>
        <w:jc w:val="both"/>
        <w:rPr>
          <w:rFonts w:eastAsia="Times New Roman" w:cs="Times New Roman"/>
          <w:sz w:val="24"/>
          <w:szCs w:val="24"/>
          <w:lang w:eastAsia="ru-RU"/>
        </w:rPr>
      </w:pPr>
      <w:r w:rsidRPr="009C735E">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 руху;</w:t>
      </w:r>
    </w:p>
    <w:p w:rsidR="00013E7F" w:rsidRPr="009C735E" w:rsidRDefault="00013E7F" w:rsidP="00013E7F">
      <w:pPr>
        <w:numPr>
          <w:ilvl w:val="0"/>
          <w:numId w:val="19"/>
        </w:numPr>
        <w:tabs>
          <w:tab w:val="left" w:pos="1080"/>
        </w:tabs>
        <w:spacing w:after="0" w:line="240" w:lineRule="auto"/>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013E7F" w:rsidRPr="009C735E" w:rsidRDefault="00013E7F" w:rsidP="00013E7F">
      <w:pPr>
        <w:widowControl w:val="0"/>
        <w:numPr>
          <w:ilvl w:val="0"/>
          <w:numId w:val="19"/>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9C735E">
        <w:rPr>
          <w:rFonts w:ascii="Times New Roman" w:eastAsia="Times New Roman" w:hAnsi="Times New Roman" w:cs="Times New Roman"/>
          <w:sz w:val="24"/>
          <w:szCs w:val="24"/>
          <w:lang w:val="uk-UA" w:eastAsia="ru-RU"/>
        </w:rPr>
        <w:t>.</w:t>
      </w:r>
    </w:p>
    <w:p w:rsidR="00013E7F" w:rsidRPr="009C735E" w:rsidRDefault="00013E7F" w:rsidP="00013E7F">
      <w:pPr>
        <w:tabs>
          <w:tab w:val="left" w:pos="1080"/>
        </w:tabs>
        <w:spacing w:after="0" w:line="240" w:lineRule="auto"/>
        <w:ind w:left="357"/>
        <w:contextualSpacing/>
        <w:jc w:val="both"/>
        <w:rPr>
          <w:rFonts w:ascii="Times New Roman" w:eastAsia="Times New Roman" w:hAnsi="Times New Roman" w:cs="Times New Roman"/>
          <w:lang w:eastAsia="ru-RU"/>
        </w:rPr>
      </w:pPr>
    </w:p>
    <w:p w:rsidR="00013E7F" w:rsidRPr="009C735E" w:rsidRDefault="00013E7F" w:rsidP="00013E7F">
      <w:pPr>
        <w:tabs>
          <w:tab w:val="left" w:pos="1080"/>
        </w:tabs>
        <w:spacing w:after="0" w:line="240" w:lineRule="auto"/>
        <w:ind w:left="357"/>
        <w:contextualSpacing/>
        <w:jc w:val="center"/>
        <w:rPr>
          <w:rFonts w:ascii="Times New Roman" w:eastAsia="Times New Roman" w:hAnsi="Times New Roman" w:cs="Times New Roman"/>
          <w:b/>
          <w:lang w:eastAsia="ru-RU"/>
        </w:rPr>
      </w:pPr>
      <w:r w:rsidRPr="009C735E">
        <w:rPr>
          <w:rFonts w:ascii="Times New Roman" w:eastAsia="Times New Roman" w:hAnsi="Times New Roman" w:cs="Times New Roman"/>
          <w:b/>
          <w:lang w:eastAsia="ru-RU"/>
        </w:rPr>
        <w:t>Розділ І</w:t>
      </w:r>
      <w:r w:rsidRPr="009C735E">
        <w:rPr>
          <w:rFonts w:ascii="Times New Roman" w:eastAsia="Times New Roman" w:hAnsi="Times New Roman" w:cs="Times New Roman"/>
          <w:b/>
          <w:lang w:val="en-US" w:eastAsia="ru-RU"/>
        </w:rPr>
        <w:t>V</w:t>
      </w:r>
      <w:r w:rsidRPr="009C735E">
        <w:rPr>
          <w:rFonts w:ascii="Times New Roman" w:eastAsia="Times New Roman" w:hAnsi="Times New Roman" w:cs="Times New Roman"/>
          <w:b/>
          <w:lang w:eastAsia="ru-RU"/>
        </w:rPr>
        <w:t>.</w:t>
      </w:r>
    </w:p>
    <w:p w:rsidR="00013E7F" w:rsidRPr="009C735E" w:rsidRDefault="00013E7F" w:rsidP="00013E7F">
      <w:pPr>
        <w:spacing w:after="0" w:line="240" w:lineRule="auto"/>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Задля реалізації програми здійснити наступне :</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9C735E">
        <w:rPr>
          <w:rFonts w:ascii="Times New Roman" w:eastAsia="Times New Roman" w:hAnsi="Times New Roman" w:cs="Times New Roman"/>
          <w:sz w:val="24"/>
          <w:szCs w:val="24"/>
          <w:lang w:eastAsia="ru-RU"/>
        </w:rPr>
        <w:t>’</w:t>
      </w:r>
      <w:r w:rsidRPr="009C735E">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eastAsia="ru-RU"/>
        </w:rPr>
        <w:lastRenderedPageBreak/>
        <w:t xml:space="preserve">5. Передбачити  у міському  бюджеті   витрати  загального фонду на  фінансування програми в сумі </w:t>
      </w:r>
      <w:r w:rsidRPr="009C735E">
        <w:rPr>
          <w:rFonts w:ascii="Times New Roman" w:eastAsia="Times New Roman" w:hAnsi="Times New Roman" w:cs="Times New Roman"/>
          <w:sz w:val="24"/>
          <w:szCs w:val="24"/>
          <w:lang w:val="uk-UA" w:eastAsia="ru-RU"/>
        </w:rPr>
        <w:t>1565968,00</w:t>
      </w:r>
      <w:r w:rsidRPr="009C735E">
        <w:rPr>
          <w:rFonts w:ascii="Times New Roman" w:eastAsia="Times New Roman" w:hAnsi="Times New Roman" w:cs="Times New Roman"/>
          <w:sz w:val="24"/>
          <w:szCs w:val="24"/>
          <w:lang w:eastAsia="ru-RU"/>
        </w:rPr>
        <w:t xml:space="preserve"> грн., витрати спеціального фонду в сумі </w:t>
      </w:r>
      <w:r w:rsidRPr="009C735E">
        <w:rPr>
          <w:rFonts w:ascii="Times New Roman" w:eastAsia="Times New Roman" w:hAnsi="Times New Roman" w:cs="Times New Roman"/>
          <w:sz w:val="24"/>
          <w:szCs w:val="24"/>
          <w:lang w:val="uk-UA" w:eastAsia="ru-RU"/>
        </w:rPr>
        <w:t>2609900,00</w:t>
      </w:r>
      <w:r w:rsidRPr="009C735E">
        <w:rPr>
          <w:rFonts w:ascii="Times New Roman" w:eastAsia="Times New Roman" w:hAnsi="Times New Roman" w:cs="Times New Roman"/>
          <w:sz w:val="24"/>
          <w:szCs w:val="24"/>
          <w:lang w:eastAsia="ru-RU"/>
        </w:rPr>
        <w:t xml:space="preserve"> грн., разом у сумі </w:t>
      </w:r>
      <w:r w:rsidRPr="009C735E">
        <w:rPr>
          <w:rFonts w:ascii="Times New Roman" w:eastAsia="Times New Roman" w:hAnsi="Times New Roman" w:cs="Times New Roman"/>
          <w:sz w:val="24"/>
          <w:szCs w:val="24"/>
          <w:lang w:val="uk-UA" w:eastAsia="ru-RU"/>
        </w:rPr>
        <w:t xml:space="preserve"> 4175868,00</w:t>
      </w:r>
      <w:r w:rsidRPr="009C735E">
        <w:rPr>
          <w:rFonts w:ascii="Times New Roman" w:eastAsia="Times New Roman" w:hAnsi="Times New Roman" w:cs="Times New Roman"/>
          <w:sz w:val="24"/>
          <w:szCs w:val="24"/>
          <w:lang w:eastAsia="ru-RU"/>
        </w:rPr>
        <w:t xml:space="preserve"> грн.</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 xml:space="preserve">                                                           </w:t>
      </w:r>
    </w:p>
    <w:p w:rsidR="00013E7F" w:rsidRPr="009C735E" w:rsidRDefault="00013E7F" w:rsidP="00013E7F">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Розділ  </w:t>
      </w:r>
      <w:r w:rsidRPr="009C735E">
        <w:rPr>
          <w:rFonts w:ascii="Times New Roman" w:eastAsia="Times New Roman" w:hAnsi="Times New Roman" w:cs="Times New Roman"/>
          <w:b/>
          <w:sz w:val="24"/>
          <w:szCs w:val="24"/>
          <w:lang w:val="en-US" w:eastAsia="ru-RU"/>
        </w:rPr>
        <w:t>V</w:t>
      </w:r>
      <w:r w:rsidRPr="009C735E">
        <w:rPr>
          <w:rFonts w:ascii="Times New Roman" w:eastAsia="Times New Roman" w:hAnsi="Times New Roman" w:cs="Times New Roman"/>
          <w:b/>
          <w:sz w:val="24"/>
          <w:szCs w:val="24"/>
          <w:lang w:val="uk-UA" w:eastAsia="ru-RU"/>
        </w:rPr>
        <w:t>.</w:t>
      </w:r>
    </w:p>
    <w:p w:rsidR="00013E7F" w:rsidRPr="009C735E" w:rsidRDefault="00013E7F" w:rsidP="00013E7F">
      <w:pPr>
        <w:spacing w:after="0" w:line="240" w:lineRule="auto"/>
        <w:ind w:firstLine="709"/>
        <w:jc w:val="both"/>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013E7F" w:rsidRPr="009C735E" w:rsidRDefault="00013E7F" w:rsidP="00013E7F">
      <w:pPr>
        <w:keepNext/>
        <w:spacing w:after="0" w:line="240" w:lineRule="auto"/>
        <w:ind w:firstLine="709"/>
        <w:jc w:val="both"/>
        <w:outlineLvl w:val="0"/>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961"/>
        <w:gridCol w:w="2410"/>
      </w:tblGrid>
      <w:tr w:rsidR="00013E7F" w:rsidRPr="009C735E" w:rsidTr="00013E7F">
        <w:tc>
          <w:tcPr>
            <w:tcW w:w="1242"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КПК</w:t>
            </w:r>
          </w:p>
        </w:tc>
        <w:tc>
          <w:tcPr>
            <w:tcW w:w="851"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КЕКВ</w:t>
            </w:r>
          </w:p>
        </w:tc>
        <w:tc>
          <w:tcPr>
            <w:tcW w:w="4961"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Найменування</w:t>
            </w:r>
          </w:p>
        </w:tc>
        <w:tc>
          <w:tcPr>
            <w:tcW w:w="2410"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Сума, грн..</w:t>
            </w:r>
          </w:p>
        </w:tc>
      </w:tr>
      <w:tr w:rsidR="00013E7F" w:rsidRPr="009C735E" w:rsidTr="00013E7F">
        <w:trPr>
          <w:cantSplit/>
          <w:trHeight w:val="415"/>
        </w:trPr>
        <w:tc>
          <w:tcPr>
            <w:tcW w:w="1242"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0316650</w:t>
            </w:r>
          </w:p>
        </w:tc>
        <w:tc>
          <w:tcPr>
            <w:tcW w:w="851"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2240</w:t>
            </w:r>
          </w:p>
        </w:tc>
        <w:tc>
          <w:tcPr>
            <w:tcW w:w="4961" w:type="dxa"/>
          </w:tcPr>
          <w:p w:rsidR="00013E7F" w:rsidRPr="009C735E" w:rsidRDefault="00013E7F" w:rsidP="00013E7F">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обслуговування доріг</w:t>
            </w:r>
          </w:p>
        </w:tc>
        <w:tc>
          <w:tcPr>
            <w:tcW w:w="2410"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110000,00</w:t>
            </w:r>
          </w:p>
        </w:tc>
      </w:tr>
      <w:tr w:rsidR="00013E7F" w:rsidRPr="009C735E" w:rsidTr="00013E7F">
        <w:trPr>
          <w:cantSplit/>
          <w:trHeight w:val="415"/>
        </w:trPr>
        <w:tc>
          <w:tcPr>
            <w:tcW w:w="1242"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0316650</w:t>
            </w:r>
          </w:p>
        </w:tc>
        <w:tc>
          <w:tcPr>
            <w:tcW w:w="851"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2240</w:t>
            </w:r>
          </w:p>
        </w:tc>
        <w:tc>
          <w:tcPr>
            <w:tcW w:w="4961" w:type="dxa"/>
          </w:tcPr>
          <w:p w:rsidR="00013E7F" w:rsidRPr="009C735E" w:rsidRDefault="00013E7F" w:rsidP="00013E7F">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Підсипання дороги с.М.Костромка по вул. Кільцева, Миру, Нова, Затишна</w:t>
            </w:r>
          </w:p>
        </w:tc>
        <w:tc>
          <w:tcPr>
            <w:tcW w:w="2410" w:type="dxa"/>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96108,00</w:t>
            </w:r>
          </w:p>
        </w:tc>
      </w:tr>
      <w:tr w:rsidR="00013E7F" w:rsidRPr="009C735E" w:rsidTr="00013E7F">
        <w:trPr>
          <w:cantSplit/>
          <w:trHeight w:val="415"/>
        </w:trPr>
        <w:tc>
          <w:tcPr>
            <w:tcW w:w="1242"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tcPr>
          <w:p w:rsidR="00013E7F" w:rsidRPr="009C735E" w:rsidRDefault="00013E7F" w:rsidP="00013E7F">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зі зняття асфальтового покриття на дорогах</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278298,00</w:t>
            </w:r>
          </w:p>
        </w:tc>
      </w:tr>
      <w:tr w:rsidR="00013E7F" w:rsidRPr="009C735E" w:rsidTr="00013E7F">
        <w:trPr>
          <w:cantSplit/>
          <w:trHeight w:val="415"/>
        </w:trPr>
        <w:tc>
          <w:tcPr>
            <w:tcW w:w="1242"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tcPr>
          <w:p w:rsidR="00013E7F" w:rsidRPr="009C735E" w:rsidRDefault="00013E7F" w:rsidP="00013E7F">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дороги по вул.Святкова м.Зеленодольськ</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2717</w:t>
            </w:r>
            <w:r w:rsidRPr="009C735E">
              <w:rPr>
                <w:rFonts w:ascii="Times New Roman" w:eastAsia="Times New Roman" w:hAnsi="Times New Roman" w:cs="Times New Roman"/>
                <w:color w:val="000000"/>
                <w:sz w:val="24"/>
                <w:szCs w:val="24"/>
                <w:lang w:val="uk-UA" w:eastAsia="ru-RU"/>
              </w:rPr>
              <w:t>,00</w:t>
            </w:r>
          </w:p>
        </w:tc>
      </w:tr>
      <w:tr w:rsidR="00013E7F" w:rsidRPr="009C735E" w:rsidTr="00013E7F">
        <w:trPr>
          <w:cantSplit/>
          <w:trHeight w:val="415"/>
        </w:trPr>
        <w:tc>
          <w:tcPr>
            <w:tcW w:w="1242"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3132</w:t>
            </w:r>
          </w:p>
        </w:tc>
        <w:tc>
          <w:tcPr>
            <w:tcW w:w="4961" w:type="dxa"/>
          </w:tcPr>
          <w:p w:rsidR="00013E7F" w:rsidRPr="009C735E" w:rsidRDefault="00013E7F" w:rsidP="00013E7F">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Проектні роботи з капітального ремонту доріг с.В.Костромка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50000</w:t>
            </w:r>
            <w:r w:rsidRPr="009C735E">
              <w:rPr>
                <w:rFonts w:ascii="Times New Roman" w:eastAsia="Times New Roman" w:hAnsi="Times New Roman" w:cs="Times New Roman"/>
                <w:color w:val="000000"/>
                <w:sz w:val="24"/>
                <w:szCs w:val="24"/>
                <w:lang w:val="uk-UA" w:eastAsia="ru-RU"/>
              </w:rPr>
              <w:t>,00</w:t>
            </w:r>
          </w:p>
        </w:tc>
      </w:tr>
      <w:tr w:rsidR="00013E7F" w:rsidRPr="009C735E" w:rsidTr="00013E7F">
        <w:trPr>
          <w:cantSplit/>
          <w:trHeight w:val="415"/>
        </w:trPr>
        <w:tc>
          <w:tcPr>
            <w:tcW w:w="1242"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3132</w:t>
            </w:r>
          </w:p>
        </w:tc>
        <w:tc>
          <w:tcPr>
            <w:tcW w:w="4961" w:type="dxa"/>
          </w:tcPr>
          <w:p w:rsidR="00013E7F" w:rsidRPr="009C735E" w:rsidRDefault="00013E7F" w:rsidP="00013E7F">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Проектні роботи з капітального ремонту доріг с.Мар'янське</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75000</w:t>
            </w:r>
            <w:r w:rsidRPr="009C735E">
              <w:rPr>
                <w:rFonts w:ascii="Times New Roman" w:eastAsia="Times New Roman" w:hAnsi="Times New Roman" w:cs="Times New Roman"/>
                <w:color w:val="000000"/>
                <w:sz w:val="24"/>
                <w:szCs w:val="24"/>
                <w:lang w:val="uk-UA" w:eastAsia="ru-RU"/>
              </w:rPr>
              <w:t>,00</w:t>
            </w:r>
          </w:p>
        </w:tc>
      </w:tr>
      <w:tr w:rsidR="00013E7F" w:rsidRPr="009C735E" w:rsidTr="00013E7F">
        <w:trPr>
          <w:cantSplit/>
          <w:trHeight w:val="415"/>
        </w:trPr>
        <w:tc>
          <w:tcPr>
            <w:tcW w:w="1242"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val="uk-UA" w:eastAsia="ru-RU"/>
              </w:rPr>
              <w:t>П</w:t>
            </w:r>
            <w:r w:rsidRPr="009C735E">
              <w:rPr>
                <w:rFonts w:ascii="Times New Roman" w:eastAsia="Times New Roman" w:hAnsi="Times New Roman" w:cs="Times New Roman"/>
                <w:sz w:val="24"/>
                <w:szCs w:val="24"/>
                <w:lang w:eastAsia="ru-RU"/>
              </w:rPr>
              <w:t>ідсипання доріг с. Мар янське вул.Громова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97530</w:t>
            </w:r>
            <w:r w:rsidRPr="009C735E">
              <w:rPr>
                <w:rFonts w:ascii="Times New Roman" w:eastAsia="Times New Roman" w:hAnsi="Times New Roman" w:cs="Times New Roman"/>
                <w:color w:val="000000"/>
                <w:sz w:val="24"/>
                <w:szCs w:val="24"/>
                <w:lang w:val="uk-UA" w:eastAsia="ru-RU"/>
              </w:rPr>
              <w:t>,00</w:t>
            </w:r>
          </w:p>
        </w:tc>
      </w:tr>
      <w:tr w:rsidR="00013E7F" w:rsidRPr="009C735E" w:rsidTr="00013E7F">
        <w:trPr>
          <w:cantSplit/>
          <w:trHeight w:val="415"/>
        </w:trPr>
        <w:tc>
          <w:tcPr>
            <w:tcW w:w="1242"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eastAsia="ru-RU"/>
              </w:rPr>
            </w:pPr>
            <w:r w:rsidRPr="009C735E">
              <w:rPr>
                <w:rFonts w:ascii="Times New Roman" w:eastAsia="Times New Roman" w:hAnsi="Times New Roman" w:cs="Times New Roman"/>
                <w:sz w:val="24"/>
                <w:szCs w:val="24"/>
                <w:lang w:val="uk-UA" w:eastAsia="ru-RU"/>
              </w:rPr>
              <w:t>П</w:t>
            </w:r>
            <w:r w:rsidRPr="009C735E">
              <w:rPr>
                <w:rFonts w:ascii="Times New Roman" w:eastAsia="Times New Roman" w:hAnsi="Times New Roman" w:cs="Times New Roman"/>
                <w:sz w:val="24"/>
                <w:szCs w:val="24"/>
                <w:lang w:eastAsia="ru-RU"/>
              </w:rPr>
              <w:t>ідсипання доріг с. Мар янське вул. Трикутника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116280</w:t>
            </w:r>
            <w:r w:rsidRPr="009C735E">
              <w:rPr>
                <w:rFonts w:ascii="Times New Roman" w:eastAsia="Times New Roman" w:hAnsi="Times New Roman" w:cs="Times New Roman"/>
                <w:color w:val="000000"/>
                <w:sz w:val="24"/>
                <w:szCs w:val="24"/>
                <w:lang w:val="uk-UA" w:eastAsia="ru-RU"/>
              </w:rPr>
              <w:t>,00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eastAsia="ru-RU"/>
              </w:rPr>
              <w:t>3132</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Капітальний ремонт дороги по вуд.Центральна в с.Велика Костромка Апостолівського району Дніпропетровської області</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1132411,40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3132</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Капітальний ремонт дороги по вул. Шкільна в с.Мар'янське  Апостолівського району Дніпропетровської області</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1352488,60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підсипання доріг  в с.Мар'янське вул. Вишнева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27850,00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підсипання доріг  в  с.Мар'янське вул.Дмитра Черевка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62150,00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підсипання доріг  в с.Мар'янське вул. Зелена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126750,00</w:t>
            </w:r>
          </w:p>
        </w:tc>
      </w:tr>
      <w:tr w:rsidR="00013E7F" w:rsidRPr="009C735E" w:rsidTr="00013E7F">
        <w:trPr>
          <w:cantSplit/>
          <w:trHeight w:val="415"/>
        </w:trPr>
        <w:tc>
          <w:tcPr>
            <w:tcW w:w="1242"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.0316650</w:t>
            </w:r>
          </w:p>
        </w:tc>
        <w:tc>
          <w:tcPr>
            <w:tcW w:w="851"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eastAsia="ru-RU"/>
              </w:rPr>
            </w:pPr>
            <w:r w:rsidRPr="009C735E">
              <w:rPr>
                <w:rFonts w:ascii="Times New Roman" w:eastAsia="Times New Roman" w:hAnsi="Times New Roman" w:cs="Times New Roman"/>
                <w:color w:val="000000"/>
                <w:sz w:val="24"/>
                <w:szCs w:val="24"/>
                <w:lang w:eastAsia="ru-RU"/>
              </w:rPr>
              <w:t>2240</w:t>
            </w:r>
          </w:p>
        </w:tc>
        <w:tc>
          <w:tcPr>
            <w:tcW w:w="4961" w:type="dxa"/>
          </w:tcPr>
          <w:p w:rsidR="00013E7F" w:rsidRPr="009C735E" w:rsidRDefault="00013E7F" w:rsidP="00013E7F">
            <w:pPr>
              <w:keepNext/>
              <w:spacing w:after="0" w:line="240" w:lineRule="auto"/>
              <w:outlineLvl w:val="1"/>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бетоними сумішами вулиць Енергетична та Святкова в м.Зеленодольськ</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50000,00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Підсипка автодороги по вул.Рози в с.Велика Костромка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199850,00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обслуговування доріг в зимовий період</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30000,00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бетоними сумішами вулиць м.Зеленодольськ</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50000,00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Послуги з обслуговування доріг (прибирання та вирівнювання  доріг м.Зеленольськ, с.В.Костромка та М.Костромка асфальтовою крихтою)</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53526,00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2210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Придбання матеріалів для підсипання доріг в зимовий період</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10000,00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Підсипка автодороги по вул.Кооперативна  в с.Мар'янське</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62150,00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lastRenderedPageBreak/>
              <w:t>0316650</w:t>
            </w:r>
          </w:p>
          <w:p w:rsidR="00013E7F" w:rsidRPr="009C735E" w:rsidRDefault="00013E7F" w:rsidP="00013E7F">
            <w:pPr>
              <w:spacing w:after="0" w:line="240" w:lineRule="auto"/>
              <w:rPr>
                <w:rFonts w:ascii="Times New Roman" w:eastAsia="Times New Roman" w:hAnsi="Times New Roman" w:cs="Times New Roman"/>
                <w:sz w:val="20"/>
                <w:szCs w:val="20"/>
                <w:lang w:eastAsia="ru-RU"/>
              </w:rPr>
            </w:pP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Демонтаж та встановлення засобів примусової зупинки транспортних засобів</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6479,00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Підсипка автодороги по вул. Вільна в с. Мар'янське</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116280,00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узбіччя доріг в с.Велика Костромка</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50000,00</w:t>
            </w:r>
          </w:p>
        </w:tc>
      </w:tr>
      <w:tr w:rsidR="00013E7F" w:rsidRPr="009C735E" w:rsidTr="00013E7F">
        <w:trPr>
          <w:cantSplit/>
          <w:trHeight w:val="415"/>
        </w:trPr>
        <w:tc>
          <w:tcPr>
            <w:tcW w:w="1242" w:type="dxa"/>
          </w:tcPr>
          <w:p w:rsidR="00013E7F" w:rsidRPr="009C735E" w:rsidRDefault="00013E7F" w:rsidP="00013E7F">
            <w:pPr>
              <w:spacing w:after="0" w:line="240" w:lineRule="auto"/>
              <w:rPr>
                <w:rFonts w:ascii="Times New Roman" w:eastAsia="Times New Roman" w:hAnsi="Times New Roman" w:cs="Times New Roman"/>
                <w:sz w:val="20"/>
                <w:szCs w:val="20"/>
                <w:lang w:eastAsia="ru-RU"/>
              </w:rPr>
            </w:pPr>
            <w:r w:rsidRPr="009C735E">
              <w:rPr>
                <w:rFonts w:ascii="Times New Roman" w:eastAsia="Times New Roman" w:hAnsi="Times New Roman" w:cs="Times New Roman"/>
                <w:color w:val="000000"/>
                <w:sz w:val="24"/>
                <w:szCs w:val="24"/>
                <w:lang w:val="uk-UA" w:eastAsia="ru-RU"/>
              </w:rPr>
              <w:t>0316650</w:t>
            </w:r>
          </w:p>
        </w:tc>
        <w:tc>
          <w:tcPr>
            <w:tcW w:w="851" w:type="dxa"/>
          </w:tcPr>
          <w:p w:rsidR="00013E7F" w:rsidRPr="009C735E" w:rsidRDefault="00013E7F" w:rsidP="00013E7F">
            <w:pPr>
              <w:spacing w:after="0" w:line="240" w:lineRule="auto"/>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2240</w:t>
            </w:r>
          </w:p>
        </w:tc>
        <w:tc>
          <w:tcPr>
            <w:tcW w:w="4961" w:type="dxa"/>
            <w:vAlign w:val="bottom"/>
          </w:tcPr>
          <w:p w:rsidR="00013E7F" w:rsidRPr="009C735E" w:rsidRDefault="00013E7F" w:rsidP="00013E7F">
            <w:pPr>
              <w:spacing w:after="0" w:line="240" w:lineRule="auto"/>
              <w:rPr>
                <w:rFonts w:ascii="Times New Roman" w:eastAsia="Times New Roman" w:hAnsi="Times New Roman" w:cs="Times New Roman"/>
                <w:sz w:val="24"/>
                <w:szCs w:val="24"/>
                <w:lang w:val="uk-UA" w:eastAsia="ru-RU"/>
              </w:rPr>
            </w:pPr>
            <w:r w:rsidRPr="009C735E">
              <w:rPr>
                <w:rFonts w:ascii="Times New Roman" w:eastAsia="Times New Roman" w:hAnsi="Times New Roman" w:cs="Times New Roman"/>
                <w:sz w:val="24"/>
                <w:szCs w:val="24"/>
                <w:lang w:val="uk-UA" w:eastAsia="ru-RU"/>
              </w:rPr>
              <w:t>Поточний ремонт бетонними сумішами дороги по вул.Енергетична м.Зеленодольськ</w:t>
            </w:r>
          </w:p>
        </w:tc>
        <w:tc>
          <w:tcPr>
            <w:tcW w:w="2410" w:type="dxa"/>
            <w:vAlign w:val="center"/>
          </w:tcPr>
          <w:p w:rsidR="00013E7F" w:rsidRPr="009C735E" w:rsidRDefault="00013E7F" w:rsidP="00013E7F">
            <w:pPr>
              <w:spacing w:after="0" w:line="240" w:lineRule="auto"/>
              <w:jc w:val="center"/>
              <w:rPr>
                <w:rFonts w:ascii="Times New Roman" w:eastAsia="Times New Roman" w:hAnsi="Times New Roman" w:cs="Times New Roman"/>
                <w:color w:val="000000"/>
                <w:sz w:val="24"/>
                <w:szCs w:val="24"/>
                <w:lang w:val="uk-UA" w:eastAsia="ru-RU"/>
              </w:rPr>
            </w:pPr>
            <w:r w:rsidRPr="009C735E">
              <w:rPr>
                <w:rFonts w:ascii="Times New Roman" w:eastAsia="Times New Roman" w:hAnsi="Times New Roman" w:cs="Times New Roman"/>
                <w:color w:val="000000"/>
                <w:sz w:val="24"/>
                <w:szCs w:val="24"/>
                <w:lang w:val="uk-UA" w:eastAsia="ru-RU"/>
              </w:rPr>
              <w:t>20000,00</w:t>
            </w:r>
          </w:p>
        </w:tc>
      </w:tr>
      <w:tr w:rsidR="00013E7F" w:rsidRPr="009C735E" w:rsidTr="00013E7F">
        <w:trPr>
          <w:cantSplit/>
          <w:trHeight w:val="351"/>
        </w:trPr>
        <w:tc>
          <w:tcPr>
            <w:tcW w:w="1242" w:type="dxa"/>
            <w:tcBorders>
              <w:top w:val="single" w:sz="4" w:space="0" w:color="auto"/>
              <w:left w:val="single" w:sz="4" w:space="0" w:color="auto"/>
              <w:bottom w:val="single" w:sz="4" w:space="0" w:color="auto"/>
              <w:right w:val="single" w:sz="4" w:space="0" w:color="auto"/>
            </w:tcBorders>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013E7F" w:rsidRPr="009C735E" w:rsidRDefault="00013E7F" w:rsidP="00013E7F">
            <w:pPr>
              <w:spacing w:after="0" w:line="240" w:lineRule="auto"/>
              <w:jc w:val="center"/>
              <w:rPr>
                <w:rFonts w:ascii="Times New Roman" w:eastAsia="Times New Roman" w:hAnsi="Times New Roman" w:cs="Times New Roman"/>
                <w:sz w:val="24"/>
                <w:szCs w:val="24"/>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013E7F" w:rsidRPr="009C735E" w:rsidRDefault="00013E7F" w:rsidP="00013E7F">
            <w:pPr>
              <w:spacing w:after="0" w:line="240" w:lineRule="auto"/>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 xml:space="preserve">Разом  </w:t>
            </w:r>
          </w:p>
        </w:tc>
        <w:tc>
          <w:tcPr>
            <w:tcW w:w="2410" w:type="dxa"/>
            <w:tcBorders>
              <w:top w:val="single" w:sz="4" w:space="0" w:color="auto"/>
              <w:left w:val="single" w:sz="4" w:space="0" w:color="auto"/>
              <w:bottom w:val="single" w:sz="4" w:space="0" w:color="auto"/>
              <w:right w:val="single" w:sz="4" w:space="0" w:color="auto"/>
            </w:tcBorders>
          </w:tcPr>
          <w:p w:rsidR="00013E7F" w:rsidRPr="009C735E" w:rsidRDefault="00013E7F" w:rsidP="00013E7F">
            <w:pPr>
              <w:spacing w:after="0" w:line="240" w:lineRule="auto"/>
              <w:jc w:val="center"/>
              <w:rPr>
                <w:rFonts w:ascii="Times New Roman" w:eastAsia="Times New Roman" w:hAnsi="Times New Roman" w:cs="Times New Roman"/>
                <w:b/>
                <w:sz w:val="24"/>
                <w:szCs w:val="24"/>
                <w:lang w:val="uk-UA" w:eastAsia="ru-RU"/>
              </w:rPr>
            </w:pPr>
            <w:r w:rsidRPr="009C735E">
              <w:rPr>
                <w:rFonts w:ascii="Times New Roman" w:eastAsia="Times New Roman" w:hAnsi="Times New Roman" w:cs="Times New Roman"/>
                <w:b/>
                <w:sz w:val="24"/>
                <w:szCs w:val="24"/>
                <w:lang w:val="uk-UA" w:eastAsia="ru-RU"/>
              </w:rPr>
              <w:t>4175868,00</w:t>
            </w:r>
            <w:r w:rsidRPr="009C735E">
              <w:rPr>
                <w:rFonts w:ascii="Times New Roman" w:eastAsia="Times New Roman" w:hAnsi="Times New Roman" w:cs="Times New Roman"/>
                <w:b/>
                <w:sz w:val="24"/>
                <w:szCs w:val="24"/>
                <w:lang w:eastAsia="ru-RU"/>
              </w:rPr>
              <w:t xml:space="preserve"> </w:t>
            </w:r>
          </w:p>
        </w:tc>
      </w:tr>
    </w:tbl>
    <w:p w:rsidR="00013E7F" w:rsidRDefault="00013E7F" w:rsidP="00013E7F">
      <w:pPr>
        <w:spacing w:after="0" w:line="240" w:lineRule="auto"/>
        <w:jc w:val="both"/>
        <w:rPr>
          <w:rFonts w:ascii="Times New Roman" w:eastAsia="Times New Roman" w:hAnsi="Times New Roman" w:cs="Times New Roman"/>
          <w:sz w:val="20"/>
          <w:szCs w:val="20"/>
          <w:lang w:val="uk-UA" w:eastAsia="ar-SA"/>
        </w:rPr>
      </w:pPr>
      <w:r w:rsidRPr="009C735E">
        <w:rPr>
          <w:rFonts w:ascii="Times New Roman" w:eastAsia="Times New Roman" w:hAnsi="Times New Roman" w:cs="Times New Roman"/>
          <w:sz w:val="24"/>
          <w:szCs w:val="24"/>
          <w:lang w:val="uk-UA" w:eastAsia="ru-RU"/>
        </w:rPr>
        <w:t xml:space="preserve">        </w:t>
      </w:r>
    </w:p>
    <w:p w:rsidR="00013E7F" w:rsidRPr="005B2212" w:rsidRDefault="00013E7F" w:rsidP="00013E7F">
      <w:pPr>
        <w:suppressAutoHyphens/>
        <w:autoSpaceDE w:val="0"/>
        <w:spacing w:after="0" w:line="240" w:lineRule="auto"/>
        <w:rPr>
          <w:rFonts w:ascii="Times New Roman" w:eastAsia="Times New Roman" w:hAnsi="Times New Roman" w:cs="Times New Roman"/>
          <w:i/>
          <w:sz w:val="28"/>
          <w:szCs w:val="28"/>
          <w:lang w:val="uk-UA" w:eastAsia="ar-SA"/>
        </w:rPr>
      </w:pPr>
    </w:p>
    <w:p w:rsidR="00013E7F" w:rsidRPr="005B2212" w:rsidRDefault="00013E7F" w:rsidP="00013E7F">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5B2212">
        <w:rPr>
          <w:rFonts w:ascii="Times New Roman" w:eastAsia="Times New Roman" w:hAnsi="Times New Roman" w:cs="Bookman Old Style"/>
          <w:b/>
          <w:sz w:val="28"/>
          <w:szCs w:val="28"/>
          <w:lang w:val="uk-UA" w:eastAsia="ar-SA"/>
        </w:rPr>
        <w:t>Про внесення змін до рішення міської ради</w:t>
      </w:r>
    </w:p>
    <w:p w:rsidR="00013E7F" w:rsidRPr="005B2212" w:rsidRDefault="00013E7F" w:rsidP="00013E7F">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5B2212">
        <w:rPr>
          <w:rFonts w:ascii="Times New Roman" w:eastAsia="Times New Roman" w:hAnsi="Times New Roman" w:cs="Bookman Old Style"/>
          <w:b/>
          <w:sz w:val="28"/>
          <w:szCs w:val="28"/>
          <w:lang w:val="uk-UA" w:eastAsia="ar-SA"/>
        </w:rPr>
        <w:t>від 20 грудня 2016 року №347 «Про міський</w:t>
      </w:r>
    </w:p>
    <w:p w:rsidR="00013E7F" w:rsidRPr="005B2212" w:rsidRDefault="00013E7F" w:rsidP="00013E7F">
      <w:pPr>
        <w:keepNext/>
        <w:suppressAutoHyphens/>
        <w:autoSpaceDE w:val="0"/>
        <w:spacing w:after="0" w:line="240" w:lineRule="auto"/>
        <w:jc w:val="both"/>
        <w:outlineLvl w:val="3"/>
        <w:rPr>
          <w:rFonts w:ascii="Times New Roman" w:eastAsia="Times New Roman" w:hAnsi="Times New Roman" w:cs="Times New Roman"/>
          <w:sz w:val="20"/>
          <w:szCs w:val="20"/>
          <w:lang w:val="uk-UA" w:eastAsia="ar-SA"/>
        </w:rPr>
      </w:pPr>
      <w:r w:rsidRPr="005B2212">
        <w:rPr>
          <w:rFonts w:ascii="Times New Roman" w:eastAsia="Times New Roman" w:hAnsi="Times New Roman" w:cs="Bookman Old Style"/>
          <w:b/>
          <w:sz w:val="28"/>
          <w:szCs w:val="28"/>
          <w:lang w:val="uk-UA" w:eastAsia="ar-SA"/>
        </w:rPr>
        <w:t xml:space="preserve">бюджет на 2017 рік» </w:t>
      </w:r>
    </w:p>
    <w:p w:rsidR="00013E7F"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8"/>
          <w:szCs w:val="27"/>
          <w:lang w:val="uk-UA" w:eastAsia="ar-SA"/>
        </w:rPr>
      </w:pPr>
      <w:r w:rsidRPr="005B2212">
        <w:rPr>
          <w:rFonts w:ascii="Times New Roman" w:eastAsia="Arial Unicode MS" w:hAnsi="Times New Roman" w:cs="Times New Roman"/>
          <w:sz w:val="28"/>
          <w:szCs w:val="27"/>
          <w:lang w:val="uk-UA" w:eastAsia="ar-SA"/>
        </w:rPr>
        <w:t>Н</w:t>
      </w:r>
      <w:r w:rsidRPr="005B2212">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5B2212">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5B2212">
        <w:rPr>
          <w:rFonts w:ascii="Times New Roman" w:eastAsia="Arial Unicode MS" w:hAnsi="Times New Roman" w:cs="Times New Roman"/>
          <w:b/>
          <w:sz w:val="28"/>
          <w:szCs w:val="27"/>
          <w:lang w:val="uk-UA" w:eastAsia="ar-SA"/>
        </w:rPr>
        <w:t>:</w:t>
      </w:r>
    </w:p>
    <w:p w:rsidR="00013E7F" w:rsidRPr="005B2212"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5B2212">
        <w:rPr>
          <w:rFonts w:ascii="Times New Roman" w:eastAsia="Arial Unicode MS" w:hAnsi="Times New Roman" w:cs="Times New Roman"/>
          <w:sz w:val="28"/>
          <w:szCs w:val="27"/>
          <w:lang w:val="uk-UA" w:eastAsia="ar-SA"/>
        </w:rPr>
        <w:t>1.</w:t>
      </w:r>
      <w:r w:rsidRPr="005B2212">
        <w:rPr>
          <w:rFonts w:ascii="Times New Roman" w:eastAsia="Arial Unicode MS" w:hAnsi="Times New Roman" w:cs="Times New Roman"/>
          <w:b/>
          <w:sz w:val="28"/>
          <w:szCs w:val="27"/>
          <w:lang w:val="uk-UA" w:eastAsia="ar-SA"/>
        </w:rPr>
        <w:t xml:space="preserve">  </w:t>
      </w:r>
      <w:r w:rsidRPr="005B2212">
        <w:rPr>
          <w:rFonts w:ascii="Times New Roman" w:eastAsia="Arial Unicode MS" w:hAnsi="Times New Roman" w:cs="Times New Roman"/>
          <w:sz w:val="28"/>
          <w:szCs w:val="27"/>
          <w:lang w:val="uk-UA" w:eastAsia="ar-SA"/>
        </w:rPr>
        <w:t>Внести зміни до рішення міської ради від 20 грудня 2017 року №347 «Про міський бюджет на 2017 рік»:</w:t>
      </w:r>
    </w:p>
    <w:p w:rsidR="00013E7F" w:rsidRPr="005B2212"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5B2212">
        <w:rPr>
          <w:rFonts w:ascii="Times New Roman" w:eastAsia="Arial Unicode MS" w:hAnsi="Times New Roman" w:cs="Times New Roman"/>
          <w:sz w:val="28"/>
          <w:szCs w:val="27"/>
          <w:lang w:val="uk-UA" w:eastAsia="ar-SA"/>
        </w:rPr>
        <w:t>1.1. Пункт 1 рішення викласти у такій редакції:</w:t>
      </w:r>
    </w:p>
    <w:p w:rsidR="00013E7F" w:rsidRPr="005B2212" w:rsidRDefault="00013E7F" w:rsidP="00013E7F">
      <w:pPr>
        <w:tabs>
          <w:tab w:val="left" w:pos="142"/>
        </w:tabs>
        <w:suppressAutoHyphens/>
        <w:autoSpaceDE w:val="0"/>
        <w:spacing w:after="0" w:line="240" w:lineRule="auto"/>
        <w:ind w:firstLine="709"/>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sz w:val="28"/>
          <w:szCs w:val="28"/>
          <w:lang w:val="uk-UA" w:eastAsia="ar-SA"/>
        </w:rPr>
        <w:t>«1. Визначити на 2017 рік:</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bCs/>
          <w:sz w:val="28"/>
          <w:szCs w:val="28"/>
          <w:lang w:val="uk-UA" w:eastAsia="ar-SA"/>
        </w:rPr>
        <w:t>доходи</w:t>
      </w:r>
      <w:r w:rsidRPr="005B2212">
        <w:rPr>
          <w:rFonts w:ascii="Times New Roman" w:eastAsia="Times New Roman" w:hAnsi="Times New Roman" w:cs="Times New Roman"/>
          <w:sz w:val="28"/>
          <w:szCs w:val="28"/>
          <w:lang w:val="uk-UA" w:eastAsia="ar-SA"/>
        </w:rPr>
        <w:t xml:space="preserve"> міського бюджету в сумі 153645025 грн., у тому числі </w:t>
      </w:r>
      <w:r w:rsidRPr="005B2212">
        <w:rPr>
          <w:rFonts w:ascii="Times New Roman" w:eastAsia="Times New Roman" w:hAnsi="Times New Roman" w:cs="Times New Roman"/>
          <w:bCs/>
          <w:sz w:val="28"/>
          <w:szCs w:val="28"/>
          <w:lang w:val="uk-UA" w:eastAsia="ar-SA"/>
        </w:rPr>
        <w:t>доходи загального фонду міського бюджету</w:t>
      </w:r>
      <w:r w:rsidRPr="005B2212">
        <w:rPr>
          <w:rFonts w:ascii="Times New Roman" w:eastAsia="Times New Roman" w:hAnsi="Times New Roman" w:cs="Times New Roman"/>
          <w:sz w:val="28"/>
          <w:szCs w:val="28"/>
          <w:lang w:val="uk-UA" w:eastAsia="ar-SA"/>
        </w:rPr>
        <w:t xml:space="preserve"> – 106682898 грн. доходи спеціального фонду міського бюджету – 46962127 грн., у тому числі бюджет розвитку – 5186385 грн., згідно з додатком 1 до цього рішення;</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видатки</w:t>
      </w:r>
      <w:r w:rsidRPr="005B2212">
        <w:rPr>
          <w:rFonts w:ascii="Times New Roman" w:eastAsia="Times New Roman" w:hAnsi="Times New Roman" w:cs="Times New Roman"/>
          <w:sz w:val="28"/>
          <w:szCs w:val="28"/>
          <w:lang w:val="uk-UA" w:eastAsia="ar-SA"/>
        </w:rPr>
        <w:t xml:space="preserve"> міського бюджету в сумі 204145120,31  грн., у тому числі </w:t>
      </w:r>
      <w:r w:rsidRPr="005B2212">
        <w:rPr>
          <w:rFonts w:ascii="Times New Roman" w:eastAsia="Times New Roman" w:hAnsi="Times New Roman" w:cs="Times New Roman"/>
          <w:bCs/>
          <w:sz w:val="28"/>
          <w:szCs w:val="28"/>
          <w:lang w:val="uk-UA" w:eastAsia="ar-SA"/>
        </w:rPr>
        <w:t xml:space="preserve">видатки загального фонду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бюджету</w:t>
      </w:r>
      <w:r w:rsidRPr="005B2212">
        <w:rPr>
          <w:rFonts w:ascii="Times New Roman" w:eastAsia="Times New Roman" w:hAnsi="Times New Roman" w:cs="Times New Roman"/>
          <w:sz w:val="28"/>
          <w:szCs w:val="28"/>
          <w:lang w:val="uk-UA" w:eastAsia="ar-SA"/>
        </w:rPr>
        <w:t xml:space="preserve"> – 116469621,31  грн. видатки спеціального фонду міського бюджету – 87675499  грн.;</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13" w:name="n8"/>
      <w:bookmarkStart w:id="14" w:name="n9"/>
      <w:bookmarkEnd w:id="13"/>
      <w:bookmarkEnd w:id="14"/>
      <w:r w:rsidRPr="005B2212">
        <w:rPr>
          <w:rFonts w:ascii="Times New Roman" w:eastAsia="Times New Roman" w:hAnsi="Times New Roman" w:cs="Times New Roman"/>
          <w:bCs/>
          <w:sz w:val="28"/>
          <w:szCs w:val="28"/>
          <w:lang w:val="uk-UA" w:eastAsia="ar-SA"/>
        </w:rPr>
        <w:t xml:space="preserve">дефіцит загального фонду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бюджету в сумі 9786723,31 грн. відповідно до додатка 2 до цього рішення;</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 xml:space="preserve">дефіцит спеціального фонду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бюджету в сумі 40713372 грн. відповідно до додатка 2 до цього рішення».</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5B2212">
        <w:rPr>
          <w:rFonts w:ascii="Times New Roman" w:eastAsia="Times New Roman" w:hAnsi="Times New Roman" w:cs="Times New Roman"/>
          <w:bCs/>
          <w:sz w:val="28"/>
          <w:szCs w:val="28"/>
          <w:lang w:val="uk-UA" w:eastAsia="ar-SA"/>
        </w:rPr>
        <w:t>1.2. Пункт 2 рішення викласти у такій редакції:</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5B2212">
        <w:rPr>
          <w:rFonts w:ascii="Times New Roman" w:eastAsia="Times New Roman" w:hAnsi="Times New Roman" w:cs="Times New Roman"/>
          <w:sz w:val="28"/>
          <w:szCs w:val="28"/>
          <w:lang w:val="uk-UA" w:eastAsia="ar-SA"/>
        </w:rPr>
        <w:t xml:space="preserve">міського </w:t>
      </w:r>
      <w:r w:rsidRPr="005B2212">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116469621,31  </w:t>
      </w:r>
      <w:r w:rsidRPr="005B2212">
        <w:rPr>
          <w:rFonts w:ascii="Times New Roman" w:eastAsia="Times New Roman" w:hAnsi="Times New Roman" w:cs="Times New Roman"/>
          <w:sz w:val="28"/>
          <w:szCs w:val="28"/>
          <w:lang w:val="uk-UA" w:eastAsia="ar-SA"/>
        </w:rPr>
        <w:t xml:space="preserve">грн. </w:t>
      </w:r>
      <w:r w:rsidRPr="005B2212">
        <w:rPr>
          <w:rFonts w:ascii="Times New Roman" w:eastAsia="Times New Roman" w:hAnsi="Times New Roman" w:cs="Times New Roman"/>
          <w:bCs/>
          <w:sz w:val="28"/>
          <w:szCs w:val="28"/>
          <w:lang w:val="uk-UA" w:eastAsia="ar-SA"/>
        </w:rPr>
        <w:t xml:space="preserve">та спеціальному фонду </w:t>
      </w:r>
      <w:r w:rsidRPr="005B2212">
        <w:rPr>
          <w:rFonts w:ascii="Times New Roman" w:eastAsia="Times New Roman" w:hAnsi="Times New Roman" w:cs="Times New Roman"/>
          <w:sz w:val="28"/>
          <w:szCs w:val="28"/>
          <w:lang w:val="uk-UA" w:eastAsia="ar-SA"/>
        </w:rPr>
        <w:t xml:space="preserve">87675499 грн. </w:t>
      </w:r>
      <w:r w:rsidRPr="005B2212">
        <w:rPr>
          <w:rFonts w:ascii="Times New Roman" w:eastAsia="Times New Roman" w:hAnsi="Times New Roman" w:cs="Times New Roman"/>
          <w:bCs/>
          <w:sz w:val="28"/>
          <w:szCs w:val="28"/>
          <w:lang w:val="uk-UA" w:eastAsia="ar-SA"/>
        </w:rPr>
        <w:t>згідно з додатком 3 до цього рішення».</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bCs/>
          <w:sz w:val="28"/>
          <w:szCs w:val="28"/>
          <w:lang w:val="uk-UA" w:eastAsia="ar-SA"/>
        </w:rPr>
        <w:t>1.3. Пункт 10 рішення викласти у такій редакції:</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«10.</w:t>
      </w:r>
      <w:r w:rsidRPr="005B2212">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5B2212">
        <w:rPr>
          <w:rFonts w:ascii="Times New Roman" w:eastAsia="Times New Roman" w:hAnsi="Times New Roman" w:cs="Times New Roman"/>
          <w:bCs/>
          <w:sz w:val="28"/>
          <w:szCs w:val="28"/>
          <w:lang w:val="uk-UA" w:eastAsia="ar-SA"/>
        </w:rPr>
        <w:t xml:space="preserve">кошти на реалізацію місцевих програм </w:t>
      </w:r>
      <w:r w:rsidRPr="005B2212">
        <w:rPr>
          <w:rFonts w:ascii="Times New Roman" w:eastAsia="Times New Roman" w:hAnsi="Times New Roman" w:cs="Times New Roman"/>
          <w:sz w:val="28"/>
          <w:szCs w:val="28"/>
          <w:lang w:val="uk-UA" w:eastAsia="ar-SA"/>
        </w:rPr>
        <w:t xml:space="preserve">у сумі 97917554 97798764 </w:t>
      </w:r>
      <w:r w:rsidRPr="005B2212">
        <w:rPr>
          <w:rFonts w:ascii="Times New Roman" w:eastAsia="Times New Roman" w:hAnsi="Times New Roman" w:cs="Times New Roman"/>
          <w:bCs/>
          <w:sz w:val="28"/>
          <w:szCs w:val="28"/>
          <w:lang w:val="uk-UA" w:eastAsia="ar-SA"/>
        </w:rPr>
        <w:t xml:space="preserve">згідно з </w:t>
      </w:r>
      <w:hyperlink r:id="rId6" w:anchor="n107" w:history="1">
        <w:r w:rsidRPr="005B2212">
          <w:rPr>
            <w:rFonts w:ascii="Times New Roman" w:eastAsia="Times New Roman" w:hAnsi="Times New Roman" w:cs="Times New Roman"/>
            <w:bCs/>
            <w:color w:val="111111"/>
            <w:sz w:val="28"/>
            <w:szCs w:val="28"/>
            <w:u w:val="single"/>
            <w:lang w:val="uk-UA"/>
          </w:rPr>
          <w:t>додатком 6</w:t>
        </w:r>
      </w:hyperlink>
      <w:r w:rsidRPr="005B2212">
        <w:rPr>
          <w:rFonts w:ascii="Times New Roman" w:eastAsia="Times New Roman" w:hAnsi="Times New Roman" w:cs="Times New Roman"/>
          <w:bCs/>
          <w:sz w:val="28"/>
          <w:szCs w:val="28"/>
          <w:lang w:val="uk-UA" w:eastAsia="ar-SA"/>
        </w:rPr>
        <w:t xml:space="preserve"> до цього рішення».</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bCs/>
          <w:sz w:val="28"/>
          <w:szCs w:val="28"/>
          <w:lang w:val="uk-UA" w:eastAsia="ar-SA"/>
        </w:rPr>
        <w:t>1.4. Установити, що при складанні та уточненні бюджетних програм на 2017 рік перелік завдань та результативних показників може бути уточнений та розширений.</w:t>
      </w:r>
      <w:r w:rsidRPr="005B2212">
        <w:rPr>
          <w:rFonts w:ascii="Times New Roman" w:eastAsia="Times New Roman" w:hAnsi="Times New Roman" w:cs="Times New Roman"/>
          <w:sz w:val="20"/>
          <w:szCs w:val="20"/>
          <w:lang w:val="uk-UA" w:eastAsia="ar-SA"/>
        </w:rPr>
        <w:t xml:space="preserve"> </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t xml:space="preserve">1.5. Додатки 1, 2, 3, 4, 5, 6, 7, 8, 9 до рішення викласти в редакції згідно з додатками 1, 2, 3, 4, 5, 6, 7, 8, 9 до цього рішення. </w:t>
      </w:r>
    </w:p>
    <w:p w:rsidR="00013E7F" w:rsidRPr="005B2212" w:rsidRDefault="00013E7F" w:rsidP="00013E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5B2212">
        <w:rPr>
          <w:rFonts w:ascii="Times New Roman" w:eastAsia="Times New Roman" w:hAnsi="Times New Roman" w:cs="Times New Roman"/>
          <w:bCs/>
          <w:sz w:val="28"/>
          <w:szCs w:val="28"/>
          <w:lang w:val="uk-UA" w:eastAsia="ar-SA"/>
        </w:rPr>
        <w:lastRenderedPageBreak/>
        <w:t>2. Затвердити розпорядження міського голови від 26.10.2017 № 334/02-03, від 26.10.2017 № 336/02-03, від 26.10.2017 № 337/02-03, від 01.11.2017 № 345/02-03, від 03.11.2017 № 347/02-03, від 07.11.2017 № 352/02-03, від 09.11.2017 № 359/02-03, від 14.11.2017 № 367/02-03, від 17.11.2017 № 374/02-03, від 22.11.2017 № 379/02-03, від 27.11.2017 №384/02-03.</w:t>
      </w:r>
    </w:p>
    <w:p w:rsidR="00013E7F" w:rsidRDefault="00013E7F" w:rsidP="00013E7F">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bCs/>
          <w:sz w:val="28"/>
          <w:szCs w:val="28"/>
          <w:lang w:val="uk-UA" w:eastAsia="ar-SA"/>
        </w:rPr>
        <w:t xml:space="preserve">3. </w:t>
      </w:r>
      <w:r w:rsidRPr="005B2212">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631DE" w:rsidRDefault="007631DE" w:rsidP="00763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p>
    <w:p w:rsidR="007631DE" w:rsidRPr="005B2212" w:rsidRDefault="007631DE" w:rsidP="007631DE">
      <w:pPr>
        <w:suppressAutoHyphens/>
        <w:autoSpaceDE w:val="0"/>
        <w:spacing w:after="0" w:line="240" w:lineRule="auto"/>
        <w:jc w:val="center"/>
        <w:rPr>
          <w:rFonts w:ascii="Times New Roman" w:eastAsia="Times New Roman" w:hAnsi="Times New Roman" w:cs="Times New Roman"/>
          <w:b/>
          <w:sz w:val="28"/>
          <w:szCs w:val="28"/>
          <w:lang w:val="uk-UA" w:eastAsia="ar-SA"/>
        </w:rPr>
      </w:pPr>
      <w:r w:rsidRPr="005B2212">
        <w:rPr>
          <w:rFonts w:ascii="Times New Roman" w:eastAsia="Times New Roman" w:hAnsi="Times New Roman" w:cs="Times New Roman"/>
          <w:b/>
          <w:sz w:val="28"/>
          <w:szCs w:val="28"/>
          <w:lang w:val="uk-UA" w:eastAsia="ar-SA"/>
        </w:rPr>
        <w:t>Пояснювальна записка</w:t>
      </w:r>
    </w:p>
    <w:p w:rsidR="007631DE" w:rsidRPr="005B2212" w:rsidRDefault="007631DE" w:rsidP="007631DE">
      <w:pPr>
        <w:suppressAutoHyphens/>
        <w:autoSpaceDE w:val="0"/>
        <w:spacing w:after="0" w:line="240" w:lineRule="auto"/>
        <w:jc w:val="center"/>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До рішення міської ради від 20 грудня 2017 року</w:t>
      </w:r>
    </w:p>
    <w:p w:rsidR="007631DE" w:rsidRPr="005B2212" w:rsidRDefault="007631DE" w:rsidP="007631DE">
      <w:pPr>
        <w:suppressAutoHyphens/>
        <w:autoSpaceDE w:val="0"/>
        <w:spacing w:after="0" w:line="240" w:lineRule="auto"/>
        <w:jc w:val="center"/>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 xml:space="preserve">«Про внесення змін до рішення міської ради від 20 грудня 2016 року №347 </w:t>
      </w:r>
      <w:r w:rsidRPr="005B2212">
        <w:rPr>
          <w:rFonts w:ascii="Times New Roman" w:eastAsia="Times New Roman" w:hAnsi="Times New Roman" w:cs="Times New Roman"/>
          <w:sz w:val="28"/>
          <w:szCs w:val="28"/>
          <w:u w:val="single"/>
          <w:lang w:val="uk-UA" w:eastAsia="ar-SA"/>
        </w:rPr>
        <w:t>«Про міський бюджет на 2017 рік»</w:t>
      </w:r>
    </w:p>
    <w:p w:rsidR="007631DE" w:rsidRPr="005B2212" w:rsidRDefault="007631DE" w:rsidP="007631DE">
      <w:pPr>
        <w:suppressAutoHyphens/>
        <w:autoSpaceDE w:val="0"/>
        <w:spacing w:after="0" w:line="240" w:lineRule="auto"/>
        <w:ind w:firstLine="851"/>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Внесення змін до рішення міської ради від 20 грудня 2017 року «Про внесення змін до рішення міської ради від 20 грудня 2016 року №347 «Про міський бюджет на 2017 рік» зумовлено:</w:t>
      </w:r>
    </w:p>
    <w:p w:rsidR="007631DE" w:rsidRPr="005B2212" w:rsidRDefault="007631DE" w:rsidP="007631DE">
      <w:pPr>
        <w:numPr>
          <w:ilvl w:val="0"/>
          <w:numId w:val="4"/>
        </w:numPr>
        <w:suppressAutoHyphens/>
        <w:autoSpaceDE w:val="0"/>
        <w:spacing w:after="0" w:line="240" w:lineRule="auto"/>
        <w:ind w:left="0" w:firstLine="851"/>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Перерозподілом планових призначень в розрізі джерел доходів загального фонду міського бюджету відповідно до очікуваних надходжень за 2017 рік:</w:t>
      </w:r>
    </w:p>
    <w:tbl>
      <w:tblPr>
        <w:tblW w:w="9371" w:type="dxa"/>
        <w:tblInd w:w="93" w:type="dxa"/>
        <w:tblLook w:val="04A0" w:firstRow="1" w:lastRow="0" w:firstColumn="1" w:lastColumn="0" w:noHBand="0" w:noVBand="1"/>
      </w:tblPr>
      <w:tblGrid>
        <w:gridCol w:w="1520"/>
        <w:gridCol w:w="6575"/>
        <w:gridCol w:w="1276"/>
      </w:tblGrid>
      <w:tr w:rsidR="007631DE" w:rsidRPr="005B2212" w:rsidTr="00832C38">
        <w:trPr>
          <w:trHeight w:val="398"/>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1DE" w:rsidRPr="005B2212" w:rsidRDefault="007631DE" w:rsidP="00832C38">
            <w:pPr>
              <w:spacing w:after="0" w:line="240" w:lineRule="auto"/>
              <w:jc w:val="center"/>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Коди бюджетної класифікації доходів</w:t>
            </w:r>
          </w:p>
        </w:tc>
        <w:tc>
          <w:tcPr>
            <w:tcW w:w="6575" w:type="dxa"/>
            <w:tcBorders>
              <w:top w:val="single" w:sz="4" w:space="0" w:color="auto"/>
              <w:left w:val="nil"/>
              <w:bottom w:val="single" w:sz="4" w:space="0" w:color="auto"/>
              <w:right w:val="single" w:sz="4" w:space="0" w:color="auto"/>
            </w:tcBorders>
            <w:shd w:val="clear" w:color="auto" w:fill="auto"/>
            <w:vAlign w:val="center"/>
            <w:hideMark/>
          </w:tcPr>
          <w:p w:rsidR="007631DE" w:rsidRPr="005B2212" w:rsidRDefault="007631DE" w:rsidP="00832C38">
            <w:pPr>
              <w:spacing w:after="0" w:line="240" w:lineRule="auto"/>
              <w:jc w:val="center"/>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Найменування кодів бюджетної класифікації доходів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631DE" w:rsidRPr="005B2212" w:rsidRDefault="007631DE" w:rsidP="00832C38">
            <w:pPr>
              <w:spacing w:after="0" w:line="240" w:lineRule="auto"/>
              <w:jc w:val="center"/>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Сума, гривень</w:t>
            </w:r>
          </w:p>
        </w:tc>
      </w:tr>
      <w:tr w:rsidR="007631DE" w:rsidRPr="005B2212" w:rsidTr="00832C38">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11010100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-2 100 000,00 </w:t>
            </w:r>
          </w:p>
        </w:tc>
      </w:tr>
      <w:tr w:rsidR="007631DE" w:rsidRPr="005B2212" w:rsidTr="00832C38">
        <w:trPr>
          <w:trHeight w:val="42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11010400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-266 000,00 </w:t>
            </w:r>
          </w:p>
        </w:tc>
      </w:tr>
      <w:tr w:rsidR="007631DE" w:rsidRPr="005B2212" w:rsidTr="00832C38">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11010500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доходи фізичних осіб, що сплачується фізичними особами за результатами річного декларування</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62 500,00 </w:t>
            </w:r>
          </w:p>
        </w:tc>
      </w:tr>
      <w:tr w:rsidR="007631DE" w:rsidRPr="005B2212" w:rsidTr="00832C38">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11020200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прибуток підприємств та фінансових установ комунальної власності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-2 700,00 </w:t>
            </w:r>
          </w:p>
        </w:tc>
      </w:tr>
      <w:tr w:rsidR="007631DE" w:rsidRPr="005B2212" w:rsidTr="00832C38">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13030600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Рентна плата за користування надрами в цілях, не пов`язаних з видобуванням корисних копалин</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-650,00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14021900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Пальне</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17 000,00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14031900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Пальне</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450 000,00 </w:t>
            </w:r>
          </w:p>
        </w:tc>
      </w:tr>
      <w:tr w:rsidR="007631DE" w:rsidRPr="005B2212" w:rsidTr="00832C38">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14040000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Акцизний податок з реалізації суб`єктами господарювання роздрібної торгівлі підакцизних товарів</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-1 090 000,00 </w:t>
            </w:r>
          </w:p>
        </w:tc>
      </w:tr>
      <w:tr w:rsidR="007631DE" w:rsidRPr="005B2212" w:rsidTr="00832C38">
        <w:trPr>
          <w:trHeight w:val="47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18010100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-6 200,00 </w:t>
            </w:r>
          </w:p>
        </w:tc>
      </w:tr>
      <w:tr w:rsidR="007631DE" w:rsidRPr="005B2212" w:rsidTr="00832C38">
        <w:trPr>
          <w:trHeight w:val="471"/>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18010200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51 600,00 </w:t>
            </w:r>
          </w:p>
        </w:tc>
      </w:tr>
      <w:tr w:rsidR="007631DE" w:rsidRPr="005B2212" w:rsidTr="00832C38">
        <w:trPr>
          <w:trHeight w:val="439"/>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18010300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18 900,00 </w:t>
            </w:r>
          </w:p>
        </w:tc>
      </w:tr>
      <w:tr w:rsidR="007631DE" w:rsidRPr="005B2212" w:rsidTr="00832C38">
        <w:trPr>
          <w:trHeight w:val="43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18010400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-52 700,00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18010500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Земельний податок з юридичних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-302 900,00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18010600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Орендна плата з юридичних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-6 500,00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18010700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Земельний податок з фізичних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409 800,00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18010900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Орендна плата з фізичних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2 800,00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18011000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Транспортний податок з фізичних осіб</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990,00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18030100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Туристичний збір, сплачений юридичними особами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1 724,00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18050300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Єдиний податок з юридичних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-247 200,00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18050400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Єдиний податок з фізичних осіб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-180 100,00 </w:t>
            </w:r>
          </w:p>
        </w:tc>
      </w:tr>
      <w:tr w:rsidR="007631DE" w:rsidRPr="005B2212" w:rsidTr="00832C38">
        <w:trPr>
          <w:trHeight w:val="732"/>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lastRenderedPageBreak/>
              <w:t>18050500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-183 000,00 </w:t>
            </w:r>
          </w:p>
        </w:tc>
      </w:tr>
      <w:tr w:rsidR="007631DE" w:rsidRPr="005B2212" w:rsidTr="00832C38">
        <w:trPr>
          <w:trHeight w:val="113"/>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21050000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Плата за розміщення тимчасово вільних коштів місцевих бюджетів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3 425 831,00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21080500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Інші надходження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-40 400,00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21081100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Адміністративні штрафи та інші санкції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-1 400,00 </w:t>
            </w:r>
          </w:p>
        </w:tc>
      </w:tr>
      <w:tr w:rsidR="007631DE" w:rsidRPr="005B2212" w:rsidTr="00832C38">
        <w:trPr>
          <w:trHeight w:val="421"/>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21081500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Адміністративні штрафи та штрафні санкції за порушення законодавства у сфері виробництва та обігу алкогольних напоїв та тютюнових виробів</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7 600,00 </w:t>
            </w:r>
          </w:p>
        </w:tc>
      </w:tr>
      <w:tr w:rsidR="007631DE" w:rsidRPr="005B2212" w:rsidTr="00832C38">
        <w:trPr>
          <w:trHeight w:val="418"/>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22010300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Адміністративний збір за проведення державної реєстрації юридичних осіб, фізичних осіб – підприємців та громадських формувань</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6 260,00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22012500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Плата за надання інших адміністративних послуг</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FF0000"/>
                <w:sz w:val="20"/>
                <w:szCs w:val="20"/>
                <w:lang w:val="uk-UA" w:eastAsia="uk-UA"/>
              </w:rPr>
              <w:t xml:space="preserve">-1 850,00 </w:t>
            </w:r>
          </w:p>
        </w:tc>
      </w:tr>
      <w:tr w:rsidR="007631DE" w:rsidRPr="005B2212" w:rsidTr="00832C38">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22012600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Адміністративний збір за державну реєстрацію речових прав на нерухоме майно та їх обтяжень</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17 800,00 </w:t>
            </w:r>
          </w:p>
        </w:tc>
      </w:tr>
      <w:tr w:rsidR="007631DE" w:rsidRPr="005B2212" w:rsidTr="00832C38">
        <w:trPr>
          <w:trHeight w:val="71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22090100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1 200,00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22090200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Державне мито, не віднесене до інших категорій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15,00 </w:t>
            </w:r>
          </w:p>
        </w:tc>
      </w:tr>
      <w:tr w:rsidR="007631DE" w:rsidRPr="005B2212" w:rsidTr="00832C38">
        <w:trPr>
          <w:trHeight w:val="4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22090400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Державне мито, пов`язане з видачею та оформленням закордонних паспортів (посвідок) та паспортів громадян України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5 800,00 </w:t>
            </w:r>
          </w:p>
        </w:tc>
      </w:tr>
      <w:tr w:rsidR="007631DE" w:rsidRPr="005B2212" w:rsidTr="00832C38">
        <w:trPr>
          <w:trHeight w:val="255"/>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24060300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Інші надходження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1 600,00 </w:t>
            </w:r>
          </w:p>
        </w:tc>
      </w:tr>
      <w:tr w:rsidR="007631DE" w:rsidRPr="005B2212" w:rsidTr="00832C38">
        <w:trPr>
          <w:trHeight w:val="477"/>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31020000</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Надходження коштів від Державного фонду дорогоцінних металів і дорогоцінного каміння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3"/>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180,00 </w:t>
            </w:r>
          </w:p>
        </w:tc>
      </w:tr>
      <w:tr w:rsidR="007631DE" w:rsidRPr="005B2212" w:rsidTr="00832C38">
        <w:trPr>
          <w:trHeight w:val="398"/>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ВСЬОГО</w:t>
            </w:r>
          </w:p>
        </w:tc>
        <w:tc>
          <w:tcPr>
            <w:tcW w:w="6575"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w:t>
            </w:r>
          </w:p>
        </w:tc>
        <w:tc>
          <w:tcPr>
            <w:tcW w:w="1276" w:type="dxa"/>
            <w:tcBorders>
              <w:top w:val="nil"/>
              <w:left w:val="nil"/>
              <w:bottom w:val="single" w:sz="4" w:space="0" w:color="auto"/>
              <w:right w:val="single" w:sz="4" w:space="0" w:color="auto"/>
            </w:tcBorders>
            <w:shd w:val="clear" w:color="auto" w:fill="auto"/>
            <w:vAlign w:val="bottom"/>
            <w:hideMark/>
          </w:tcPr>
          <w:p w:rsidR="007631DE" w:rsidRPr="005B2212" w:rsidRDefault="007631DE" w:rsidP="00832C38">
            <w:pPr>
              <w:spacing w:after="0" w:line="240" w:lineRule="auto"/>
              <w:jc w:val="center"/>
              <w:outlineLvl w:val="2"/>
              <w:rPr>
                <w:rFonts w:ascii="Times New Roman" w:eastAsia="Times New Roman" w:hAnsi="Times New Roman" w:cs="Times New Roman"/>
                <w:color w:val="000000"/>
                <w:sz w:val="20"/>
                <w:szCs w:val="20"/>
                <w:lang w:val="uk-UA" w:eastAsia="uk-UA"/>
              </w:rPr>
            </w:pPr>
            <w:r w:rsidRPr="005B2212">
              <w:rPr>
                <w:rFonts w:ascii="Times New Roman" w:eastAsia="Times New Roman" w:hAnsi="Times New Roman" w:cs="Times New Roman"/>
                <w:color w:val="000000"/>
                <w:sz w:val="20"/>
                <w:szCs w:val="20"/>
                <w:lang w:val="uk-UA" w:eastAsia="uk-UA"/>
              </w:rPr>
              <w:t xml:space="preserve">0,00 </w:t>
            </w:r>
          </w:p>
        </w:tc>
      </w:tr>
    </w:tbl>
    <w:p w:rsidR="007631DE" w:rsidRPr="005B2212" w:rsidRDefault="007631DE" w:rsidP="007631DE">
      <w:pPr>
        <w:suppressAutoHyphens/>
        <w:autoSpaceDE w:val="0"/>
        <w:spacing w:after="0" w:line="240" w:lineRule="auto"/>
        <w:jc w:val="both"/>
        <w:rPr>
          <w:rFonts w:ascii="Times New Roman" w:eastAsia="Times New Roman" w:hAnsi="Times New Roman" w:cs="Times New Roman"/>
          <w:sz w:val="28"/>
          <w:szCs w:val="28"/>
          <w:lang w:val="uk-UA" w:eastAsia="ar-SA"/>
        </w:rPr>
      </w:pPr>
      <w:r w:rsidRPr="005B2212">
        <w:rPr>
          <w:rFonts w:ascii="Times New Roman" w:eastAsia="Times New Roman" w:hAnsi="Times New Roman" w:cs="Times New Roman"/>
          <w:sz w:val="28"/>
          <w:szCs w:val="28"/>
          <w:lang w:val="uk-UA" w:eastAsia="ar-SA"/>
        </w:rPr>
        <w:t>2.Перерозподілом видатків по загальному та спеціальному фондах міського бюджету: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980"/>
        <w:gridCol w:w="1020"/>
        <w:gridCol w:w="1437"/>
        <w:gridCol w:w="1746"/>
        <w:gridCol w:w="2413"/>
      </w:tblGrid>
      <w:tr w:rsidR="007631DE" w:rsidRPr="005B2212" w:rsidTr="00832C38">
        <w:tc>
          <w:tcPr>
            <w:tcW w:w="2327" w:type="dxa"/>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Назва розпорядника</w:t>
            </w:r>
          </w:p>
        </w:tc>
        <w:tc>
          <w:tcPr>
            <w:tcW w:w="980" w:type="dxa"/>
          </w:tcPr>
          <w:p w:rsidR="007631DE" w:rsidRPr="005B2212" w:rsidRDefault="007631DE" w:rsidP="00832C38">
            <w:pPr>
              <w:suppressAutoHyphens/>
              <w:autoSpaceDE w:val="0"/>
              <w:spacing w:after="0" w:line="240" w:lineRule="auto"/>
              <w:ind w:left="-56" w:firstLine="56"/>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КПК</w:t>
            </w:r>
          </w:p>
        </w:tc>
        <w:tc>
          <w:tcPr>
            <w:tcW w:w="1020" w:type="dxa"/>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КЕКВ</w:t>
            </w:r>
          </w:p>
        </w:tc>
        <w:tc>
          <w:tcPr>
            <w:tcW w:w="1437" w:type="dxa"/>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Загальний фонд</w:t>
            </w:r>
          </w:p>
        </w:tc>
        <w:tc>
          <w:tcPr>
            <w:tcW w:w="1746" w:type="dxa"/>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Спеціальний фонд (бюджет розвитку)</w:t>
            </w:r>
          </w:p>
        </w:tc>
        <w:tc>
          <w:tcPr>
            <w:tcW w:w="2413" w:type="dxa"/>
          </w:tcPr>
          <w:p w:rsidR="007631DE" w:rsidRPr="005B2212" w:rsidRDefault="007631DE" w:rsidP="00832C38">
            <w:pPr>
              <w:suppressAutoHyphens/>
              <w:autoSpaceDE w:val="0"/>
              <w:spacing w:after="0" w:line="240" w:lineRule="auto"/>
              <w:ind w:left="-105" w:hanging="37"/>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Примітка</w:t>
            </w:r>
          </w:p>
        </w:tc>
      </w:tr>
      <w:tr w:rsidR="007631DE" w:rsidRPr="005B2212" w:rsidTr="00832C38">
        <w:tc>
          <w:tcPr>
            <w:tcW w:w="2327"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Палац культури «Ювілейний»</w:t>
            </w:r>
          </w:p>
        </w:tc>
        <w:tc>
          <w:tcPr>
            <w:tcW w:w="980"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0314090</w:t>
            </w:r>
          </w:p>
        </w:tc>
        <w:tc>
          <w:tcPr>
            <w:tcW w:w="102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2210</w:t>
            </w:r>
          </w:p>
        </w:tc>
        <w:tc>
          <w:tcPr>
            <w:tcW w:w="1437"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-44800,00</w:t>
            </w:r>
          </w:p>
        </w:tc>
        <w:tc>
          <w:tcPr>
            <w:tcW w:w="1746"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2413"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Придбання сценічних костюмів</w:t>
            </w:r>
          </w:p>
        </w:tc>
      </w:tr>
      <w:tr w:rsidR="007631DE" w:rsidRPr="005B2212" w:rsidTr="00832C38">
        <w:tc>
          <w:tcPr>
            <w:tcW w:w="2327" w:type="dxa"/>
            <w:vMerge/>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980" w:type="dxa"/>
            <w:vMerge/>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02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3110</w:t>
            </w:r>
          </w:p>
        </w:tc>
        <w:tc>
          <w:tcPr>
            <w:tcW w:w="1437"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746"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+44800,00</w:t>
            </w:r>
          </w:p>
        </w:tc>
        <w:tc>
          <w:tcPr>
            <w:tcW w:w="2413" w:type="dxa"/>
            <w:vMerge/>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r>
      <w:tr w:rsidR="007631DE" w:rsidRPr="005B2212" w:rsidTr="00832C38">
        <w:tc>
          <w:tcPr>
            <w:tcW w:w="2327"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Будинок культури «Жовтень» (с.Велика Костромка</w:t>
            </w:r>
          </w:p>
        </w:tc>
        <w:tc>
          <w:tcPr>
            <w:tcW w:w="980"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0314090</w:t>
            </w:r>
          </w:p>
        </w:tc>
        <w:tc>
          <w:tcPr>
            <w:tcW w:w="102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2210</w:t>
            </w:r>
          </w:p>
        </w:tc>
        <w:tc>
          <w:tcPr>
            <w:tcW w:w="1437"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-69800,00</w:t>
            </w:r>
          </w:p>
        </w:tc>
        <w:tc>
          <w:tcPr>
            <w:tcW w:w="1746"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2413"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Придбання костюмів та взуття сценічного</w:t>
            </w:r>
          </w:p>
        </w:tc>
      </w:tr>
      <w:tr w:rsidR="007631DE" w:rsidRPr="005B2212" w:rsidTr="00832C38">
        <w:tc>
          <w:tcPr>
            <w:tcW w:w="2327" w:type="dxa"/>
            <w:vMerge/>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980" w:type="dxa"/>
            <w:vMerge/>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02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437"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1746"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+69800,00</w:t>
            </w:r>
          </w:p>
        </w:tc>
        <w:tc>
          <w:tcPr>
            <w:tcW w:w="2413" w:type="dxa"/>
            <w:vMerge/>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r>
      <w:tr w:rsidR="007631DE" w:rsidRPr="005B2212" w:rsidTr="00832C38">
        <w:tc>
          <w:tcPr>
            <w:tcW w:w="2327"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Виконком міської ради</w:t>
            </w:r>
          </w:p>
        </w:tc>
        <w:tc>
          <w:tcPr>
            <w:tcW w:w="98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0310170</w:t>
            </w:r>
          </w:p>
        </w:tc>
        <w:tc>
          <w:tcPr>
            <w:tcW w:w="102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2210</w:t>
            </w:r>
          </w:p>
        </w:tc>
        <w:tc>
          <w:tcPr>
            <w:tcW w:w="1437"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-20000,00</w:t>
            </w:r>
          </w:p>
        </w:tc>
        <w:tc>
          <w:tcPr>
            <w:tcW w:w="1746"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2413" w:type="dxa"/>
            <w:vMerge w:val="restart"/>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Поточний ремонт дороги по вул.Енергетична в м.Зеленодольськ</w:t>
            </w:r>
          </w:p>
        </w:tc>
      </w:tr>
      <w:tr w:rsidR="007631DE" w:rsidRPr="005B2212" w:rsidTr="00832C38">
        <w:tc>
          <w:tcPr>
            <w:tcW w:w="2327" w:type="dxa"/>
            <w:vMerge/>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p>
        </w:tc>
        <w:tc>
          <w:tcPr>
            <w:tcW w:w="98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0316650</w:t>
            </w:r>
          </w:p>
        </w:tc>
        <w:tc>
          <w:tcPr>
            <w:tcW w:w="1020" w:type="dxa"/>
            <w:vAlign w:val="center"/>
          </w:tcPr>
          <w:p w:rsidR="007631DE" w:rsidRPr="005B2212" w:rsidRDefault="007631DE" w:rsidP="00832C38">
            <w:pPr>
              <w:suppressAutoHyphens/>
              <w:autoSpaceDE w:val="0"/>
              <w:spacing w:after="0" w:line="240" w:lineRule="auto"/>
              <w:jc w:val="center"/>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2240</w:t>
            </w:r>
          </w:p>
        </w:tc>
        <w:tc>
          <w:tcPr>
            <w:tcW w:w="1437" w:type="dxa"/>
          </w:tcPr>
          <w:p w:rsidR="007631DE" w:rsidRPr="005B2212" w:rsidRDefault="007631DE" w:rsidP="00832C38">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+20000,00</w:t>
            </w:r>
          </w:p>
        </w:tc>
        <w:tc>
          <w:tcPr>
            <w:tcW w:w="1746" w:type="dxa"/>
          </w:tcPr>
          <w:p w:rsidR="007631DE" w:rsidRPr="005B2212" w:rsidRDefault="007631DE" w:rsidP="00832C38">
            <w:pPr>
              <w:suppressAutoHyphens/>
              <w:autoSpaceDE w:val="0"/>
              <w:spacing w:after="0" w:line="240" w:lineRule="auto"/>
              <w:jc w:val="both"/>
              <w:rPr>
                <w:rFonts w:ascii="Times New Roman" w:eastAsia="Times New Roman" w:hAnsi="Times New Roman" w:cs="Times New Roman"/>
                <w:sz w:val="20"/>
                <w:szCs w:val="20"/>
                <w:lang w:val="uk-UA" w:eastAsia="ar-SA"/>
              </w:rPr>
            </w:pPr>
          </w:p>
        </w:tc>
        <w:tc>
          <w:tcPr>
            <w:tcW w:w="2413" w:type="dxa"/>
            <w:vMerge/>
          </w:tcPr>
          <w:p w:rsidR="007631DE" w:rsidRPr="005B2212" w:rsidRDefault="007631DE" w:rsidP="00832C38">
            <w:pPr>
              <w:suppressAutoHyphens/>
              <w:autoSpaceDE w:val="0"/>
              <w:spacing w:after="0" w:line="240" w:lineRule="auto"/>
              <w:jc w:val="both"/>
              <w:rPr>
                <w:rFonts w:ascii="Times New Roman" w:eastAsia="Times New Roman" w:hAnsi="Times New Roman" w:cs="Times New Roman"/>
                <w:sz w:val="20"/>
                <w:szCs w:val="20"/>
                <w:lang w:val="uk-UA" w:eastAsia="ar-SA"/>
              </w:rPr>
            </w:pPr>
          </w:p>
        </w:tc>
      </w:tr>
      <w:tr w:rsidR="007631DE" w:rsidRPr="005B2212" w:rsidTr="00832C38">
        <w:tc>
          <w:tcPr>
            <w:tcW w:w="4327" w:type="dxa"/>
            <w:gridSpan w:val="3"/>
          </w:tcPr>
          <w:p w:rsidR="007631DE" w:rsidRPr="005B2212" w:rsidRDefault="007631DE" w:rsidP="00832C38">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ВСЬОГО</w:t>
            </w:r>
          </w:p>
        </w:tc>
        <w:tc>
          <w:tcPr>
            <w:tcW w:w="1437" w:type="dxa"/>
          </w:tcPr>
          <w:p w:rsidR="007631DE" w:rsidRPr="005B2212" w:rsidRDefault="007631DE" w:rsidP="00832C38">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-114600,00</w:t>
            </w:r>
          </w:p>
        </w:tc>
        <w:tc>
          <w:tcPr>
            <w:tcW w:w="1746" w:type="dxa"/>
          </w:tcPr>
          <w:p w:rsidR="007631DE" w:rsidRPr="005B2212" w:rsidRDefault="007631DE" w:rsidP="00832C38">
            <w:pPr>
              <w:suppressAutoHyphens/>
              <w:autoSpaceDE w:val="0"/>
              <w:spacing w:after="0" w:line="240" w:lineRule="auto"/>
              <w:jc w:val="both"/>
              <w:rPr>
                <w:rFonts w:ascii="Times New Roman" w:eastAsia="Times New Roman" w:hAnsi="Times New Roman" w:cs="Times New Roman"/>
                <w:sz w:val="20"/>
                <w:szCs w:val="20"/>
                <w:lang w:val="uk-UA" w:eastAsia="ar-SA"/>
              </w:rPr>
            </w:pPr>
            <w:r w:rsidRPr="005B2212">
              <w:rPr>
                <w:rFonts w:ascii="Times New Roman" w:eastAsia="Times New Roman" w:hAnsi="Times New Roman" w:cs="Times New Roman"/>
                <w:sz w:val="20"/>
                <w:szCs w:val="20"/>
                <w:lang w:val="uk-UA" w:eastAsia="ar-SA"/>
              </w:rPr>
              <w:t>+114600,00</w:t>
            </w:r>
          </w:p>
        </w:tc>
        <w:tc>
          <w:tcPr>
            <w:tcW w:w="2413" w:type="dxa"/>
          </w:tcPr>
          <w:p w:rsidR="007631DE" w:rsidRPr="005B2212" w:rsidRDefault="007631DE" w:rsidP="00832C38">
            <w:pPr>
              <w:suppressAutoHyphens/>
              <w:autoSpaceDE w:val="0"/>
              <w:spacing w:after="0" w:line="240" w:lineRule="auto"/>
              <w:jc w:val="both"/>
              <w:rPr>
                <w:rFonts w:ascii="Times New Roman" w:eastAsia="Times New Roman" w:hAnsi="Times New Roman" w:cs="Times New Roman"/>
                <w:sz w:val="20"/>
                <w:szCs w:val="20"/>
                <w:lang w:val="uk-UA" w:eastAsia="ar-SA"/>
              </w:rPr>
            </w:pPr>
          </w:p>
        </w:tc>
      </w:tr>
    </w:tbl>
    <w:p w:rsidR="007631DE" w:rsidRPr="005B2212" w:rsidRDefault="007631DE" w:rsidP="00013E7F">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p>
    <w:p w:rsidR="007631DE" w:rsidRPr="0081502B" w:rsidRDefault="007631DE" w:rsidP="007631DE">
      <w:pPr>
        <w:spacing w:after="0" w:line="240" w:lineRule="auto"/>
        <w:rPr>
          <w:rFonts w:ascii="Times New Roman" w:eastAsia="Times New Roman" w:hAnsi="Times New Roman" w:cs="Times New Roman"/>
          <w:b/>
          <w:i/>
          <w:sz w:val="28"/>
          <w:szCs w:val="28"/>
          <w:lang w:val="uk-UA" w:eastAsia="ru-RU"/>
        </w:rPr>
      </w:pPr>
      <w:r w:rsidRPr="0081502B">
        <w:rPr>
          <w:rFonts w:ascii="Times New Roman" w:eastAsia="Times New Roman" w:hAnsi="Times New Roman" w:cs="Times New Roman"/>
          <w:b/>
          <w:i/>
          <w:sz w:val="28"/>
          <w:szCs w:val="28"/>
          <w:lang w:val="uk-UA" w:eastAsia="ru-RU"/>
        </w:rPr>
        <w:t xml:space="preserve">Про затвердження окремих мережевих </w:t>
      </w:r>
    </w:p>
    <w:p w:rsidR="007631DE" w:rsidRPr="0081502B" w:rsidRDefault="007631DE" w:rsidP="007631DE">
      <w:pPr>
        <w:spacing w:after="0" w:line="240" w:lineRule="auto"/>
        <w:rPr>
          <w:rFonts w:ascii="Times New Roman" w:eastAsia="Times New Roman" w:hAnsi="Times New Roman" w:cs="Times New Roman"/>
          <w:b/>
          <w:i/>
          <w:sz w:val="28"/>
          <w:szCs w:val="28"/>
          <w:lang w:val="uk-UA" w:eastAsia="ru-RU"/>
        </w:rPr>
      </w:pPr>
      <w:r w:rsidRPr="0081502B">
        <w:rPr>
          <w:rFonts w:ascii="Times New Roman" w:eastAsia="Times New Roman" w:hAnsi="Times New Roman" w:cs="Times New Roman"/>
          <w:b/>
          <w:i/>
          <w:sz w:val="28"/>
          <w:szCs w:val="28"/>
          <w:lang w:val="uk-UA" w:eastAsia="ru-RU"/>
        </w:rPr>
        <w:t>показників по штатах і контингентах на 2018 рік</w:t>
      </w:r>
    </w:p>
    <w:p w:rsidR="007631DE" w:rsidRPr="0081502B" w:rsidRDefault="007631DE" w:rsidP="007631DE">
      <w:pPr>
        <w:spacing w:after="0" w:line="240" w:lineRule="auto"/>
        <w:ind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 підставі статті 143 Конституції України,  статей 25 та 26 Закону України «Про місцеве самоврядування в Україні» та для забезпечення формування проекту міського бюджету на 2018 рік Зеленодольська міська рада вирішила:</w:t>
      </w:r>
    </w:p>
    <w:p w:rsidR="007631DE" w:rsidRPr="0081502B" w:rsidRDefault="007631DE" w:rsidP="007631DE">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штатну чисельність працівників бюджетних установ, що фінансуються з міського бюджету, на 2018 рік (додаток 1).</w:t>
      </w:r>
    </w:p>
    <w:p w:rsidR="007631DE" w:rsidRPr="0081502B" w:rsidRDefault="007631DE" w:rsidP="007631DE">
      <w:pPr>
        <w:spacing w:after="0" w:line="240" w:lineRule="auto"/>
        <w:ind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Надати право керівникам бюджетних установ за обґрунтованим поданням та за погодженням з головним розпорядником коштів міського бюджету вносити зміни до штатних розписів відповідних установ в межах затвердженого фонду оплати праці на 2018 рік.</w:t>
      </w:r>
    </w:p>
    <w:p w:rsidR="007631DE" w:rsidRPr="0081502B" w:rsidRDefault="007631DE" w:rsidP="007631DE">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контингенти дітей, що забезпечуються харчуванням в дошкільних та загальноосвітніх навчальних закладах, на 2018 рік (додаток 2).</w:t>
      </w:r>
    </w:p>
    <w:p w:rsidR="007631DE" w:rsidRPr="0081502B" w:rsidRDefault="007631DE" w:rsidP="007631DE">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вартість діто-дня харчування на 2018 рік:</w:t>
      </w:r>
    </w:p>
    <w:p w:rsidR="007631DE" w:rsidRPr="0081502B" w:rsidRDefault="007631DE" w:rsidP="007631DE">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 ясельних групах дошкільних навчальних закладів – 20,00 грн.;</w:t>
      </w:r>
    </w:p>
    <w:p w:rsidR="007631DE" w:rsidRPr="0081502B" w:rsidRDefault="007631DE" w:rsidP="007631DE">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lastRenderedPageBreak/>
        <w:t>у дошкільних і змішаних групах дошкільних навчальних закладів – 30,00 грн.;</w:t>
      </w:r>
    </w:p>
    <w:p w:rsidR="007631DE" w:rsidRPr="0081502B" w:rsidRDefault="007631DE" w:rsidP="007631DE">
      <w:pPr>
        <w:numPr>
          <w:ilvl w:val="0"/>
          <w:numId w:val="7"/>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у загальноосвітніх навчальних закладах:</w:t>
      </w:r>
    </w:p>
    <w:p w:rsidR="007631DE" w:rsidRPr="0081502B" w:rsidRDefault="007631DE" w:rsidP="007631DE">
      <w:pPr>
        <w:spacing w:after="0" w:line="240" w:lineRule="auto"/>
        <w:ind w:left="106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 учні 1-4 класів - 12,00 грн.;</w:t>
      </w:r>
    </w:p>
    <w:p w:rsidR="007631DE" w:rsidRPr="0081502B" w:rsidRDefault="007631DE" w:rsidP="007631DE">
      <w:pPr>
        <w:spacing w:after="0" w:line="240" w:lineRule="auto"/>
        <w:ind w:left="106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 учні пільгової категорії (крім 1-4 класів) – 14,00 грн.</w:t>
      </w:r>
    </w:p>
    <w:p w:rsidR="007631DE" w:rsidRPr="0081502B" w:rsidRDefault="007631DE" w:rsidP="007631DE">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Встановити щомісячну плату за навчання в Зеленодольській школі мистецтв на 2018 рік за такими дисциплінами:</w:t>
      </w:r>
    </w:p>
    <w:p w:rsidR="007631DE" w:rsidRPr="0081502B" w:rsidRDefault="007631DE" w:rsidP="007631DE">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фортепіано, синтезатор, гітара, образотворче мистецтво, сольний спів – 140,00 грн.;</w:t>
      </w:r>
    </w:p>
    <w:p w:rsidR="007631DE" w:rsidRPr="0081502B" w:rsidRDefault="007631DE" w:rsidP="007631DE">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хореографія, хоровий спів, баян, акордеон – 130,00 грн.;</w:t>
      </w:r>
    </w:p>
    <w:p w:rsidR="007631DE" w:rsidRPr="0081502B" w:rsidRDefault="007631DE" w:rsidP="007631DE">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оркестрові інструменти (скрипка, віолончель, труба, флейта, кларнет, саксофон, домра, балалайка) – 120,00 грн.;</w:t>
      </w:r>
    </w:p>
    <w:p w:rsidR="007631DE" w:rsidRPr="0081502B" w:rsidRDefault="007631DE" w:rsidP="007631DE">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бандура – 100,00 грн.;</w:t>
      </w:r>
    </w:p>
    <w:p w:rsidR="007631DE" w:rsidRPr="0081502B" w:rsidRDefault="007631DE" w:rsidP="007631DE">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додатковий інструмент (1 година на тиждень) – 70,00 грн.;</w:t>
      </w:r>
    </w:p>
    <w:p w:rsidR="007631DE" w:rsidRPr="0081502B" w:rsidRDefault="007631DE" w:rsidP="007631DE">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естетичне виховання – 160,00 грн.;</w:t>
      </w:r>
    </w:p>
    <w:p w:rsidR="007631DE" w:rsidRPr="0081502B" w:rsidRDefault="007631DE" w:rsidP="007631DE">
      <w:pPr>
        <w:numPr>
          <w:ilvl w:val="0"/>
          <w:numId w:val="6"/>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музичний інструмент (відділення естетичне виховання) (1 година на тиждень) – 80 грн.</w:t>
      </w:r>
    </w:p>
    <w:p w:rsidR="007631DE" w:rsidRPr="0081502B" w:rsidRDefault="007631DE" w:rsidP="007631DE">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Встановити, що у 2018 році звільняються від плати за навчання в Зеленодольській школі мистецтв діти з малозабезпечених і багатодітних сімей, діти-сироти, діти, позбавлені батьківського піклування, діти-інваліди.</w:t>
      </w:r>
    </w:p>
    <w:p w:rsidR="007631DE" w:rsidRDefault="007631DE" w:rsidP="007631DE">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7631DE" w:rsidRDefault="007631DE" w:rsidP="007631DE">
      <w:pPr>
        <w:spacing w:after="0" w:line="240" w:lineRule="auto"/>
        <w:ind w:left="709"/>
        <w:jc w:val="both"/>
        <w:rPr>
          <w:rFonts w:ascii="Times New Roman" w:eastAsia="Times New Roman" w:hAnsi="Times New Roman" w:cs="Times New Roman"/>
          <w:sz w:val="28"/>
          <w:szCs w:val="28"/>
          <w:lang w:val="uk-UA" w:eastAsia="ru-RU"/>
        </w:rPr>
      </w:pPr>
    </w:p>
    <w:p w:rsidR="0072180E" w:rsidRPr="0081502B" w:rsidRDefault="0072180E" w:rsidP="0072180E">
      <w:pPr>
        <w:spacing w:after="0" w:line="240" w:lineRule="auto"/>
        <w:rPr>
          <w:rFonts w:ascii="Times New Roman" w:eastAsia="Times New Roman" w:hAnsi="Times New Roman" w:cs="Times New Roman"/>
          <w:b/>
          <w:sz w:val="24"/>
          <w:szCs w:val="24"/>
          <w:lang w:val="uk-UA" w:eastAsia="ru-RU"/>
        </w:rPr>
      </w:pPr>
      <w:r w:rsidRPr="0081502B">
        <w:rPr>
          <w:rFonts w:ascii="Times New Roman" w:eastAsia="Times New Roman" w:hAnsi="Times New Roman" w:cs="Times New Roman"/>
          <w:b/>
          <w:i/>
          <w:sz w:val="28"/>
          <w:szCs w:val="28"/>
          <w:lang w:eastAsia="ru-RU"/>
        </w:rPr>
        <w:t xml:space="preserve">Про </w:t>
      </w:r>
      <w:r w:rsidRPr="0081502B">
        <w:rPr>
          <w:rFonts w:ascii="Times New Roman" w:eastAsia="Times New Roman" w:hAnsi="Times New Roman" w:cs="Times New Roman"/>
          <w:b/>
          <w:i/>
          <w:sz w:val="28"/>
          <w:szCs w:val="28"/>
          <w:lang w:val="uk-UA" w:eastAsia="ru-RU"/>
        </w:rPr>
        <w:t>затвердженн</w:t>
      </w:r>
      <w:r>
        <w:rPr>
          <w:rFonts w:ascii="Times New Roman" w:eastAsia="Times New Roman" w:hAnsi="Times New Roman" w:cs="Times New Roman"/>
          <w:b/>
          <w:i/>
          <w:sz w:val="28"/>
          <w:szCs w:val="28"/>
          <w:lang w:val="uk-UA" w:eastAsia="ru-RU"/>
        </w:rPr>
        <w:t xml:space="preserve">я міських програм на 2018 </w:t>
      </w:r>
      <w:r w:rsidRPr="0081502B">
        <w:rPr>
          <w:rFonts w:ascii="Times New Roman" w:eastAsia="Times New Roman" w:hAnsi="Times New Roman" w:cs="Times New Roman"/>
          <w:b/>
          <w:i/>
          <w:sz w:val="28"/>
          <w:szCs w:val="28"/>
          <w:lang w:val="uk-UA" w:eastAsia="ru-RU"/>
        </w:rPr>
        <w:t>рік та внесення змін до Програми розвитку освіти в Зеленодольській об’єднаній територіальній громаді на 2016 – 2021 роки</w:t>
      </w:r>
    </w:p>
    <w:p w:rsidR="0072180E" w:rsidRPr="0081502B" w:rsidRDefault="0072180E" w:rsidP="0072180E">
      <w:pPr>
        <w:spacing w:after="0" w:line="240" w:lineRule="auto"/>
        <w:ind w:firstLine="720"/>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72180E" w:rsidRPr="0081502B" w:rsidRDefault="0072180E" w:rsidP="0072180E">
      <w:pPr>
        <w:numPr>
          <w:ilvl w:val="0"/>
          <w:numId w:val="8"/>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Затвердити міські програми на 2018 рік :</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економічного і соціального розвитку Зеленодольської об’єднаної територіальної громади на 2018 рік (додаток 1);</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безкоштовного харчування дітей в навчальних закладах Зеленодольської об’єднаної територіальної громади на 2018 рік (додаток2);</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розвитку первинної медико-санітарної допомоги Зеленодольської об’єднаної територіальної громади на 2018 рік (додаток 3);</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оздоровлення і відпочинку дітей на 2018 рік (додаток 4);</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надання фінансової підтримки громадським організаціям інвалідів і ветеранів Зеленодольської об’єднаної територіальної громади на 2018 рік (додаток 5);</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матеріальної допомоги  населенню Зеленодольської об’єднаної територіальної громади на 2018 рік (додаток 6);</w:t>
      </w:r>
    </w:p>
    <w:p w:rsidR="0072180E" w:rsidRPr="0081502B" w:rsidRDefault="0072180E" w:rsidP="0072180E">
      <w:pPr>
        <w:numPr>
          <w:ilvl w:val="0"/>
          <w:numId w:val="9"/>
        </w:numPr>
        <w:spacing w:after="0" w:line="240" w:lineRule="auto"/>
        <w:ind w:left="1083" w:hanging="357"/>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розвитку фізичної культури і спорту на 2018 рік (додаток 7);</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lastRenderedPageBreak/>
        <w:t>розвитку житлово-комунального господарства та благоустрою Зеленодольської об’єднаної територіальної громади на 2018 рік (додаток 8);</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щодо видатків на проведення робіт, пов'язаних із ремонтом та утриманням доріг  Зеленодольської об'єднаної територіальної громади на 2018 рік (додаток 9);</w:t>
      </w:r>
    </w:p>
    <w:p w:rsidR="0072180E" w:rsidRPr="0081502B" w:rsidRDefault="0072180E" w:rsidP="0072180E">
      <w:pPr>
        <w:numPr>
          <w:ilvl w:val="0"/>
          <w:numId w:val="9"/>
        </w:numPr>
        <w:spacing w:after="0" w:line="240" w:lineRule="auto"/>
        <w:ind w:left="1083" w:hanging="357"/>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заходів з організації рятування на водах на 2018 рік (додаток 10);</w:t>
      </w:r>
    </w:p>
    <w:p w:rsidR="0072180E" w:rsidRPr="0081502B" w:rsidRDefault="0072180E" w:rsidP="0072180E">
      <w:pPr>
        <w:numPr>
          <w:ilvl w:val="0"/>
          <w:numId w:val="9"/>
        </w:numPr>
        <w:spacing w:after="0" w:line="240" w:lineRule="auto"/>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val="uk-UA" w:eastAsia="ru-RU"/>
        </w:rPr>
        <w:t>використання коштів фонду охорони навколишнього природного середовища Зеленодольської міської ради на 2018 рік (додаток 11);</w:t>
      </w:r>
    </w:p>
    <w:p w:rsidR="0072180E" w:rsidRPr="0081502B" w:rsidRDefault="0072180E" w:rsidP="0072180E">
      <w:pPr>
        <w:numPr>
          <w:ilvl w:val="0"/>
          <w:numId w:val="9"/>
        </w:numPr>
        <w:spacing w:after="0" w:line="240" w:lineRule="auto"/>
        <w:ind w:left="1083" w:hanging="357"/>
        <w:jc w:val="both"/>
        <w:rPr>
          <w:rFonts w:ascii="Times New Roman" w:eastAsia="Times New Roman" w:hAnsi="Times New Roman" w:cs="Times New Roman"/>
          <w:sz w:val="28"/>
          <w:szCs w:val="28"/>
          <w:lang w:eastAsia="ru-RU"/>
        </w:rPr>
      </w:pPr>
      <w:r w:rsidRPr="0081502B">
        <w:rPr>
          <w:rFonts w:ascii="Times New Roman" w:eastAsia="Times New Roman" w:hAnsi="Times New Roman" w:cs="Times New Roman"/>
          <w:sz w:val="28"/>
          <w:szCs w:val="28"/>
          <w:lang w:val="uk-UA" w:eastAsia="ru-RU"/>
        </w:rPr>
        <w:t>проведення заходів із землеустрою на 2018 рік (додаток 12).</w:t>
      </w:r>
    </w:p>
    <w:p w:rsidR="0072180E" w:rsidRPr="0081502B" w:rsidRDefault="0072180E" w:rsidP="0072180E">
      <w:pPr>
        <w:spacing w:after="0" w:line="240" w:lineRule="auto"/>
        <w:ind w:firstLine="726"/>
        <w:jc w:val="both"/>
        <w:rPr>
          <w:rFonts w:ascii="Times New Roman" w:eastAsia="Times New Roman" w:hAnsi="Times New Roman" w:cs="Times New Roman"/>
          <w:sz w:val="28"/>
          <w:szCs w:val="28"/>
          <w:lang w:val="uk-UA" w:eastAsia="ru-RU"/>
        </w:rPr>
      </w:pPr>
      <w:r w:rsidRPr="0081502B">
        <w:rPr>
          <w:rFonts w:ascii="Times New Roman" w:eastAsia="Times New Roman" w:hAnsi="Times New Roman" w:cs="Times New Roman"/>
          <w:sz w:val="28"/>
          <w:szCs w:val="28"/>
          <w:lang w:eastAsia="ru-RU"/>
        </w:rPr>
        <w:t>2</w:t>
      </w:r>
      <w:r w:rsidRPr="0081502B">
        <w:rPr>
          <w:rFonts w:ascii="Times New Roman" w:eastAsia="Times New Roman" w:hAnsi="Times New Roman" w:cs="Times New Roman"/>
          <w:sz w:val="28"/>
          <w:szCs w:val="28"/>
          <w:lang w:val="uk-UA" w:eastAsia="ru-RU"/>
        </w:rPr>
        <w:t>. Внести зміни до Програми розвитку освіти в Зеленодольській об’єднаній територіальній громаді на 2016-2021 роки, виклавши її в редакції згідно з додатком 13 до цього рішення.</w:t>
      </w:r>
    </w:p>
    <w:p w:rsidR="0072180E" w:rsidRPr="0081502B" w:rsidRDefault="0072180E" w:rsidP="0072180E">
      <w:pPr>
        <w:spacing w:after="0" w:line="240" w:lineRule="auto"/>
        <w:ind w:firstLine="726"/>
        <w:jc w:val="both"/>
        <w:rPr>
          <w:rFonts w:ascii="Times New Roman" w:eastAsia="Times New Roman" w:hAnsi="Times New Roman" w:cs="Times New Roman"/>
          <w:sz w:val="24"/>
          <w:szCs w:val="24"/>
          <w:lang w:val="uk-UA" w:eastAsia="ru-RU"/>
        </w:rPr>
      </w:pPr>
      <w:r w:rsidRPr="0081502B">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631DE" w:rsidRDefault="007631DE" w:rsidP="007631DE">
      <w:pPr>
        <w:spacing w:after="0" w:line="240" w:lineRule="auto"/>
        <w:ind w:left="709"/>
        <w:jc w:val="both"/>
        <w:rPr>
          <w:rFonts w:ascii="Times New Roman" w:eastAsia="Times New Roman" w:hAnsi="Times New Roman" w:cs="Times New Roman"/>
          <w:sz w:val="28"/>
          <w:szCs w:val="28"/>
          <w:lang w:val="uk-UA" w:eastAsia="ru-RU"/>
        </w:rPr>
      </w:pPr>
    </w:p>
    <w:p w:rsidR="00832C38" w:rsidRPr="001314EB" w:rsidRDefault="00832C38" w:rsidP="00832C38">
      <w:pPr>
        <w:spacing w:after="0" w:line="240" w:lineRule="auto"/>
        <w:ind w:left="5387"/>
        <w:rPr>
          <w:rFonts w:ascii="Times New Roman" w:eastAsia="Times New Roman" w:hAnsi="Times New Roman" w:cs="Times New Roman"/>
          <w:sz w:val="24"/>
          <w:szCs w:val="20"/>
          <w:lang w:val="uk-UA" w:eastAsia="ru-RU"/>
        </w:rPr>
      </w:pPr>
      <w:r w:rsidRPr="001314EB">
        <w:rPr>
          <w:rFonts w:ascii="Times New Roman" w:eastAsia="Times New Roman" w:hAnsi="Times New Roman" w:cs="Times New Roman"/>
          <w:sz w:val="24"/>
          <w:szCs w:val="20"/>
          <w:lang w:val="uk-UA" w:eastAsia="ru-RU"/>
        </w:rPr>
        <w:t xml:space="preserve">Додаток  1 </w:t>
      </w:r>
    </w:p>
    <w:p w:rsidR="00832C38" w:rsidRPr="001314EB" w:rsidRDefault="00832C38" w:rsidP="00832C38">
      <w:pPr>
        <w:spacing w:after="0" w:line="240" w:lineRule="auto"/>
        <w:ind w:left="5387"/>
        <w:rPr>
          <w:rFonts w:ascii="Times New Roman" w:eastAsia="Times New Roman" w:hAnsi="Times New Roman" w:cs="Times New Roman"/>
          <w:sz w:val="24"/>
          <w:szCs w:val="20"/>
          <w:lang w:val="uk-UA" w:eastAsia="ru-RU"/>
        </w:rPr>
      </w:pPr>
      <w:r w:rsidRPr="001314EB">
        <w:rPr>
          <w:rFonts w:ascii="Times New Roman" w:eastAsia="Times New Roman" w:hAnsi="Times New Roman" w:cs="Times New Roman"/>
          <w:sz w:val="24"/>
          <w:szCs w:val="20"/>
          <w:lang w:val="uk-UA" w:eastAsia="ru-RU"/>
        </w:rPr>
        <w:t>до рішення міської ради</w:t>
      </w:r>
    </w:p>
    <w:p w:rsidR="00832C38" w:rsidRPr="001314EB" w:rsidRDefault="00832C38" w:rsidP="00832C38">
      <w:pPr>
        <w:spacing w:after="0" w:line="240" w:lineRule="auto"/>
        <w:ind w:left="5387"/>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від 20 грудня 2017 року №</w:t>
      </w:r>
    </w:p>
    <w:p w:rsidR="00832C38" w:rsidRPr="001314EB" w:rsidRDefault="00832C38" w:rsidP="00832C38">
      <w:pPr>
        <w:spacing w:after="0" w:line="240" w:lineRule="auto"/>
        <w:jc w:val="right"/>
        <w:rPr>
          <w:rFonts w:ascii="Times New Roman" w:eastAsia="Times New Roman" w:hAnsi="Times New Roman" w:cs="Times New Roman"/>
          <w:sz w:val="24"/>
          <w:szCs w:val="20"/>
          <w:lang w:val="uk-UA" w:eastAsia="x-none"/>
        </w:rPr>
      </w:pPr>
    </w:p>
    <w:p w:rsidR="00832C38" w:rsidRPr="001314EB" w:rsidRDefault="00832C38" w:rsidP="00832C38">
      <w:pPr>
        <w:spacing w:after="0" w:line="240" w:lineRule="auto"/>
        <w:jc w:val="center"/>
        <w:rPr>
          <w:rFonts w:ascii="Times New Roman" w:eastAsia="Times New Roman" w:hAnsi="Times New Roman" w:cs="Times New Roman"/>
          <w:b/>
          <w:sz w:val="24"/>
          <w:szCs w:val="20"/>
          <w:lang w:val="uk-UA" w:eastAsia="x-none"/>
        </w:rPr>
      </w:pPr>
      <w:r w:rsidRPr="001314EB">
        <w:rPr>
          <w:rFonts w:ascii="Times New Roman" w:eastAsia="Times New Roman" w:hAnsi="Times New Roman" w:cs="Times New Roman"/>
          <w:b/>
          <w:sz w:val="24"/>
          <w:szCs w:val="20"/>
          <w:lang w:val="uk-UA" w:eastAsia="x-none"/>
        </w:rPr>
        <w:t xml:space="preserve"> ПРОГРАМА</w:t>
      </w:r>
    </w:p>
    <w:p w:rsidR="00832C38" w:rsidRPr="001314EB" w:rsidRDefault="00832C38" w:rsidP="00832C38">
      <w:pPr>
        <w:spacing w:after="0" w:line="240" w:lineRule="auto"/>
        <w:jc w:val="center"/>
        <w:rPr>
          <w:rFonts w:ascii="Times New Roman" w:eastAsia="Times New Roman" w:hAnsi="Times New Roman" w:cs="Times New Roman"/>
          <w:sz w:val="24"/>
          <w:szCs w:val="20"/>
          <w:lang w:val="uk-UA" w:eastAsia="x-none"/>
        </w:rPr>
      </w:pPr>
      <w:r w:rsidRPr="001314EB">
        <w:rPr>
          <w:rFonts w:ascii="Times New Roman" w:eastAsia="Times New Roman" w:hAnsi="Times New Roman" w:cs="Times New Roman"/>
          <w:b/>
          <w:sz w:val="24"/>
          <w:szCs w:val="20"/>
          <w:lang w:val="uk-UA" w:eastAsia="x-none"/>
        </w:rPr>
        <w:t xml:space="preserve">економічного і соціального розвитку Зеленодольської об’єднаної територіальної громади на 2018 рік </w:t>
      </w:r>
    </w:p>
    <w:p w:rsidR="00832C38" w:rsidRPr="001314EB" w:rsidRDefault="00832C38" w:rsidP="00832C38">
      <w:pPr>
        <w:spacing w:after="0" w:line="240" w:lineRule="auto"/>
        <w:jc w:val="center"/>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b/>
          <w:sz w:val="24"/>
          <w:szCs w:val="20"/>
          <w:lang w:val="x-none" w:eastAsia="x-none"/>
        </w:rPr>
        <w:t>Розділ І.</w:t>
      </w:r>
    </w:p>
    <w:p w:rsidR="00832C38" w:rsidRPr="001314EB" w:rsidRDefault="00832C38" w:rsidP="00832C38">
      <w:p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832C38" w:rsidRPr="001314EB" w:rsidRDefault="00832C38" w:rsidP="00832C38">
      <w:p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2</w:t>
      </w:r>
      <w:r w:rsidRPr="001314EB">
        <w:rPr>
          <w:rFonts w:ascii="Times New Roman" w:eastAsia="Times New Roman" w:hAnsi="Times New Roman" w:cs="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3</w:t>
      </w:r>
      <w:r w:rsidRPr="001314EB">
        <w:rPr>
          <w:rFonts w:ascii="Times New Roman" w:eastAsia="Times New Roman" w:hAnsi="Times New Roman" w:cs="Times New Roman"/>
          <w:sz w:val="24"/>
          <w:szCs w:val="20"/>
          <w:lang w:val="x-none" w:eastAsia="x-none"/>
        </w:rPr>
        <w:t>. Зміст програми: соціально-економічний.</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4</w:t>
      </w:r>
      <w:r w:rsidRPr="001314EB">
        <w:rPr>
          <w:rFonts w:ascii="Times New Roman" w:eastAsia="Times New Roman" w:hAnsi="Times New Roman" w:cs="Times New Roman"/>
          <w:sz w:val="24"/>
          <w:szCs w:val="20"/>
          <w:lang w:val="x-none" w:eastAsia="x-none"/>
        </w:rPr>
        <w:t xml:space="preserve">. Підстава для розроблення програми:  Закон України </w:t>
      </w:r>
      <w:r w:rsidRPr="001314EB">
        <w:rPr>
          <w:rFonts w:ascii="Times New Roman" w:eastAsia="Times New Roman" w:hAnsi="Times New Roman" w:cs="Times New Roman"/>
          <w:sz w:val="24"/>
          <w:szCs w:val="20"/>
          <w:lang w:val="uk-UA" w:eastAsia="x-none"/>
        </w:rPr>
        <w:t>«</w:t>
      </w:r>
      <w:r w:rsidRPr="001314EB">
        <w:rPr>
          <w:rFonts w:ascii="Times New Roman" w:eastAsia="Times New Roman" w:hAnsi="Times New Roman" w:cs="Times New Roman"/>
          <w:sz w:val="24"/>
          <w:szCs w:val="20"/>
          <w:lang w:val="x-none" w:eastAsia="x-none"/>
        </w:rPr>
        <w:t>Про місцеве самоврядування в Україні</w:t>
      </w:r>
      <w:r w:rsidRPr="001314EB">
        <w:rPr>
          <w:rFonts w:ascii="Times New Roman" w:eastAsia="Times New Roman" w:hAnsi="Times New Roman" w:cs="Times New Roman"/>
          <w:sz w:val="24"/>
          <w:szCs w:val="20"/>
          <w:lang w:val="uk-UA" w:eastAsia="x-none"/>
        </w:rPr>
        <w:t>»</w:t>
      </w:r>
      <w:r w:rsidRPr="001314EB">
        <w:rPr>
          <w:rFonts w:ascii="Times New Roman" w:eastAsia="Times New Roman" w:hAnsi="Times New Roman" w:cs="Times New Roman"/>
          <w:sz w:val="24"/>
          <w:szCs w:val="20"/>
          <w:lang w:val="x-none" w:eastAsia="x-none"/>
        </w:rPr>
        <w:t>,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5</w:t>
      </w:r>
      <w:r w:rsidRPr="001314EB">
        <w:rPr>
          <w:rFonts w:ascii="Times New Roman" w:eastAsia="Times New Roman" w:hAnsi="Times New Roman" w:cs="Times New Roman"/>
          <w:sz w:val="24"/>
          <w:szCs w:val="20"/>
          <w:lang w:val="x-none" w:eastAsia="x-none"/>
        </w:rPr>
        <w:t>. Термін реалізації програми: 201</w:t>
      </w:r>
      <w:r w:rsidRPr="001314EB">
        <w:rPr>
          <w:rFonts w:ascii="Times New Roman" w:eastAsia="Times New Roman" w:hAnsi="Times New Roman" w:cs="Times New Roman"/>
          <w:sz w:val="24"/>
          <w:szCs w:val="20"/>
          <w:lang w:val="uk-UA" w:eastAsia="x-none"/>
        </w:rPr>
        <w:t>8</w:t>
      </w:r>
      <w:r w:rsidRPr="001314EB">
        <w:rPr>
          <w:rFonts w:ascii="Times New Roman" w:eastAsia="Times New Roman" w:hAnsi="Times New Roman" w:cs="Times New Roman"/>
          <w:sz w:val="24"/>
          <w:szCs w:val="20"/>
          <w:lang w:val="x-none" w:eastAsia="x-none"/>
        </w:rPr>
        <w:t xml:space="preserve"> рік.</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6</w:t>
      </w:r>
      <w:r w:rsidRPr="001314EB">
        <w:rPr>
          <w:rFonts w:ascii="Times New Roman" w:eastAsia="Times New Roman" w:hAnsi="Times New Roman" w:cs="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1314EB">
        <w:rPr>
          <w:rFonts w:ascii="Times New Roman" w:eastAsia="Times New Roman" w:hAnsi="Times New Roman" w:cs="Times New Roman"/>
          <w:sz w:val="24"/>
          <w:szCs w:val="20"/>
          <w:lang w:val="uk-UA" w:eastAsia="x-none"/>
        </w:rPr>
        <w:t xml:space="preserve"> і сіл</w:t>
      </w:r>
      <w:r w:rsidRPr="001314EB">
        <w:rPr>
          <w:rFonts w:ascii="Times New Roman" w:eastAsia="Times New Roman" w:hAnsi="Times New Roman" w:cs="Times New Roman"/>
          <w:sz w:val="24"/>
          <w:szCs w:val="20"/>
          <w:lang w:val="x-none" w:eastAsia="x-none"/>
        </w:rPr>
        <w:t>, поліпшення матеріально</w:t>
      </w:r>
      <w:r w:rsidRPr="001314EB">
        <w:rPr>
          <w:rFonts w:ascii="Times New Roman" w:eastAsia="Times New Roman" w:hAnsi="Times New Roman" w:cs="Times New Roman"/>
          <w:sz w:val="24"/>
          <w:szCs w:val="20"/>
          <w:lang w:val="uk-UA" w:eastAsia="x-none"/>
        </w:rPr>
        <w:t xml:space="preserve"> </w:t>
      </w:r>
      <w:r w:rsidRPr="001314EB">
        <w:rPr>
          <w:rFonts w:ascii="Times New Roman" w:eastAsia="Times New Roman" w:hAnsi="Times New Roman" w:cs="Times New Roman"/>
          <w:sz w:val="24"/>
          <w:szCs w:val="20"/>
          <w:lang w:val="x-none" w:eastAsia="x-none"/>
        </w:rPr>
        <w:t>-</w:t>
      </w:r>
      <w:r w:rsidRPr="001314EB">
        <w:rPr>
          <w:rFonts w:ascii="Times New Roman" w:eastAsia="Times New Roman" w:hAnsi="Times New Roman" w:cs="Times New Roman"/>
          <w:sz w:val="24"/>
          <w:szCs w:val="20"/>
          <w:lang w:val="uk-UA" w:eastAsia="x-none"/>
        </w:rPr>
        <w:t xml:space="preserve"> </w:t>
      </w:r>
      <w:r w:rsidRPr="001314EB">
        <w:rPr>
          <w:rFonts w:ascii="Times New Roman" w:eastAsia="Times New Roman" w:hAnsi="Times New Roman" w:cs="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7</w:t>
      </w:r>
      <w:r w:rsidRPr="001314EB">
        <w:rPr>
          <w:rFonts w:ascii="Times New Roman" w:eastAsia="Times New Roman" w:hAnsi="Times New Roman" w:cs="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1.</w:t>
      </w:r>
      <w:r w:rsidRPr="001314EB">
        <w:rPr>
          <w:rFonts w:ascii="Times New Roman" w:eastAsia="Times New Roman" w:hAnsi="Times New Roman" w:cs="Times New Roman"/>
          <w:sz w:val="24"/>
          <w:szCs w:val="20"/>
          <w:lang w:val="uk-UA" w:eastAsia="x-none"/>
        </w:rPr>
        <w:t>8</w:t>
      </w:r>
      <w:r w:rsidRPr="001314EB">
        <w:rPr>
          <w:rFonts w:ascii="Times New Roman" w:eastAsia="Times New Roman" w:hAnsi="Times New Roman" w:cs="Times New Roman"/>
          <w:sz w:val="24"/>
          <w:szCs w:val="20"/>
          <w:lang w:val="x-none" w:eastAsia="x-none"/>
        </w:rPr>
        <w:t xml:space="preserve">.Галузь та регіони використання програми: </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Галузями використання програми є :</w:t>
      </w:r>
    </w:p>
    <w:p w:rsidR="00832C38" w:rsidRPr="001314EB" w:rsidRDefault="00832C38" w:rsidP="00832C38">
      <w:pPr>
        <w:numPr>
          <w:ilvl w:val="0"/>
          <w:numId w:val="10"/>
        </w:num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здійснення управління Зеленодольською об’єднаною територіальною громадою,</w:t>
      </w:r>
    </w:p>
    <w:p w:rsidR="00832C38" w:rsidRPr="001314EB" w:rsidRDefault="00832C38" w:rsidP="00832C38">
      <w:pPr>
        <w:numPr>
          <w:ilvl w:val="0"/>
          <w:numId w:val="10"/>
        </w:num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житлово-комунальне господарство,</w:t>
      </w:r>
    </w:p>
    <w:p w:rsidR="00832C38" w:rsidRPr="001314EB" w:rsidRDefault="00832C38" w:rsidP="00832C38">
      <w:pPr>
        <w:numPr>
          <w:ilvl w:val="0"/>
          <w:numId w:val="10"/>
        </w:numPr>
        <w:spacing w:after="0" w:line="240" w:lineRule="auto"/>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установи освіти</w:t>
      </w:r>
      <w:r w:rsidRPr="001314EB">
        <w:rPr>
          <w:rFonts w:ascii="Times New Roman" w:eastAsia="Times New Roman" w:hAnsi="Times New Roman" w:cs="Times New Roman"/>
          <w:sz w:val="24"/>
          <w:szCs w:val="20"/>
          <w:lang w:val="uk-UA" w:eastAsia="x-none"/>
        </w:rPr>
        <w:t>, культури, охорони здоров’я та інші галузі бюджетної сфери</w:t>
      </w:r>
      <w:r w:rsidRPr="001314EB">
        <w:rPr>
          <w:rFonts w:ascii="Times New Roman" w:eastAsia="Times New Roman" w:hAnsi="Times New Roman" w:cs="Times New Roman"/>
          <w:sz w:val="24"/>
          <w:szCs w:val="20"/>
          <w:lang w:val="x-none" w:eastAsia="x-none"/>
        </w:rPr>
        <w:t>.</w:t>
      </w:r>
    </w:p>
    <w:p w:rsidR="00832C38" w:rsidRPr="001314EB" w:rsidRDefault="00832C38" w:rsidP="00832C38">
      <w:pPr>
        <w:spacing w:after="0" w:line="240" w:lineRule="auto"/>
        <w:ind w:left="426" w:hanging="426"/>
        <w:jc w:val="both"/>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b/>
          <w:sz w:val="24"/>
          <w:szCs w:val="20"/>
          <w:lang w:val="x-none" w:eastAsia="x-none"/>
        </w:rPr>
        <w:lastRenderedPageBreak/>
        <w:t xml:space="preserve">                                                               Розділ ІІ.</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832C38" w:rsidRPr="001314EB" w:rsidRDefault="00832C38" w:rsidP="00832C38">
      <w:pPr>
        <w:spacing w:after="0" w:line="240" w:lineRule="auto"/>
        <w:ind w:left="426" w:hanging="426"/>
        <w:jc w:val="both"/>
        <w:rPr>
          <w:rFonts w:ascii="Times New Roman" w:eastAsia="Times New Roman" w:hAnsi="Times New Roman" w:cs="Times New Roman"/>
          <w:b/>
          <w:sz w:val="24"/>
          <w:szCs w:val="20"/>
          <w:lang w:val="uk-UA" w:eastAsia="x-none"/>
        </w:rPr>
      </w:pPr>
      <w:r w:rsidRPr="001314EB">
        <w:rPr>
          <w:rFonts w:ascii="Times New Roman" w:eastAsia="Times New Roman" w:hAnsi="Times New Roman" w:cs="Times New Roman"/>
          <w:b/>
          <w:sz w:val="24"/>
          <w:szCs w:val="20"/>
          <w:lang w:val="x-none" w:eastAsia="x-none"/>
        </w:rPr>
        <w:t xml:space="preserve">                                                             Розділ ІІІ.</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3.</w:t>
      </w:r>
      <w:r w:rsidRPr="001314EB">
        <w:rPr>
          <w:rFonts w:ascii="Times New Roman" w:eastAsia="Times New Roman" w:hAnsi="Times New Roman" w:cs="Times New Roman"/>
          <w:sz w:val="24"/>
          <w:szCs w:val="20"/>
          <w:lang w:val="uk-UA" w:eastAsia="x-none"/>
        </w:rPr>
        <w:t>1</w:t>
      </w:r>
      <w:r w:rsidRPr="001314EB">
        <w:rPr>
          <w:rFonts w:ascii="Times New Roman" w:eastAsia="Times New Roman" w:hAnsi="Times New Roman" w:cs="Times New Roman"/>
          <w:sz w:val="24"/>
          <w:szCs w:val="20"/>
          <w:lang w:val="x-none" w:eastAsia="x-none"/>
        </w:rPr>
        <w:t>. Кількість розділів – 5.</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3.</w:t>
      </w:r>
      <w:r w:rsidRPr="001314EB">
        <w:rPr>
          <w:rFonts w:ascii="Times New Roman" w:eastAsia="Times New Roman" w:hAnsi="Times New Roman" w:cs="Times New Roman"/>
          <w:sz w:val="24"/>
          <w:szCs w:val="20"/>
          <w:lang w:val="uk-UA" w:eastAsia="x-none"/>
        </w:rPr>
        <w:t>2</w:t>
      </w:r>
      <w:r w:rsidRPr="001314EB">
        <w:rPr>
          <w:rFonts w:ascii="Times New Roman" w:eastAsia="Times New Roman" w:hAnsi="Times New Roman" w:cs="Times New Roman"/>
          <w:sz w:val="24"/>
          <w:szCs w:val="20"/>
          <w:lang w:val="x-none" w:eastAsia="x-none"/>
        </w:rPr>
        <w:t xml:space="preserve">. Кількість основних завдань – </w:t>
      </w:r>
      <w:r w:rsidRPr="001314EB">
        <w:rPr>
          <w:rFonts w:ascii="Times New Roman" w:eastAsia="Times New Roman" w:hAnsi="Times New Roman" w:cs="Times New Roman"/>
          <w:sz w:val="24"/>
          <w:szCs w:val="20"/>
          <w:lang w:val="uk-UA" w:eastAsia="x-none"/>
        </w:rPr>
        <w:t>6.</w:t>
      </w:r>
    </w:p>
    <w:p w:rsidR="00832C38" w:rsidRPr="001314EB" w:rsidRDefault="00832C38" w:rsidP="00832C38">
      <w:pPr>
        <w:spacing w:after="0" w:line="240" w:lineRule="auto"/>
        <w:ind w:left="426" w:hanging="426"/>
        <w:jc w:val="both"/>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sz w:val="24"/>
          <w:szCs w:val="20"/>
          <w:lang w:val="x-none" w:eastAsia="x-none"/>
        </w:rPr>
        <w:t xml:space="preserve">                                                            </w:t>
      </w:r>
      <w:r w:rsidRPr="001314EB">
        <w:rPr>
          <w:rFonts w:ascii="Times New Roman" w:eastAsia="Times New Roman" w:hAnsi="Times New Roman" w:cs="Times New Roman"/>
          <w:b/>
          <w:sz w:val="24"/>
          <w:szCs w:val="20"/>
          <w:lang w:val="x-none" w:eastAsia="x-none"/>
        </w:rPr>
        <w:t>Розділ І</w:t>
      </w:r>
      <w:r w:rsidRPr="001314EB">
        <w:rPr>
          <w:rFonts w:ascii="Times New Roman" w:eastAsia="Times New Roman" w:hAnsi="Times New Roman" w:cs="Times New Roman"/>
          <w:b/>
          <w:sz w:val="24"/>
          <w:szCs w:val="20"/>
          <w:lang w:val="en-US" w:eastAsia="x-none"/>
        </w:rPr>
        <w:t>V</w:t>
      </w:r>
      <w:r w:rsidRPr="001314EB">
        <w:rPr>
          <w:rFonts w:ascii="Times New Roman" w:eastAsia="Times New Roman" w:hAnsi="Times New Roman" w:cs="Times New Roman"/>
          <w:b/>
          <w:sz w:val="24"/>
          <w:szCs w:val="20"/>
          <w:lang w:val="x-none" w:eastAsia="x-none"/>
        </w:rPr>
        <w:t>.</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 xml:space="preserve">4.1. Загальний обсяг фінансування програми: </w:t>
      </w:r>
      <w:r w:rsidRPr="001314EB">
        <w:rPr>
          <w:rFonts w:ascii="Times New Roman" w:eastAsia="Times New Roman" w:hAnsi="Times New Roman" w:cs="Times New Roman"/>
          <w:sz w:val="24"/>
          <w:szCs w:val="20"/>
          <w:lang w:val="uk-UA" w:eastAsia="x-none"/>
        </w:rPr>
        <w:t>544629</w:t>
      </w:r>
      <w:r w:rsidRPr="001314EB">
        <w:rPr>
          <w:rFonts w:ascii="Times New Roman" w:eastAsia="Times New Roman" w:hAnsi="Times New Roman" w:cs="Times New Roman"/>
          <w:sz w:val="24"/>
          <w:szCs w:val="20"/>
          <w:lang w:val="x-none" w:eastAsia="x-none"/>
        </w:rPr>
        <w:t xml:space="preserve"> грн., у тому числі за рахунок спеціального фонду </w:t>
      </w:r>
      <w:r w:rsidRPr="001314EB">
        <w:rPr>
          <w:rFonts w:ascii="Times New Roman" w:eastAsia="Times New Roman" w:hAnsi="Times New Roman" w:cs="Times New Roman"/>
          <w:sz w:val="24"/>
          <w:szCs w:val="20"/>
          <w:lang w:val="uk-UA" w:eastAsia="x-none"/>
        </w:rPr>
        <w:t>міського</w:t>
      </w:r>
      <w:r w:rsidRPr="001314EB">
        <w:rPr>
          <w:rFonts w:ascii="Times New Roman" w:eastAsia="Times New Roman" w:hAnsi="Times New Roman" w:cs="Times New Roman"/>
          <w:sz w:val="24"/>
          <w:szCs w:val="20"/>
          <w:lang w:val="x-none" w:eastAsia="x-none"/>
        </w:rPr>
        <w:t xml:space="preserve"> бюджету  – </w:t>
      </w:r>
      <w:r w:rsidRPr="001314EB">
        <w:rPr>
          <w:rFonts w:ascii="Times New Roman" w:eastAsia="Times New Roman" w:hAnsi="Times New Roman" w:cs="Times New Roman"/>
          <w:sz w:val="24"/>
          <w:szCs w:val="20"/>
          <w:lang w:val="uk-UA" w:eastAsia="x-none"/>
        </w:rPr>
        <w:t>544629</w:t>
      </w:r>
      <w:r w:rsidRPr="001314EB">
        <w:rPr>
          <w:rFonts w:ascii="Times New Roman" w:eastAsia="Times New Roman" w:hAnsi="Times New Roman" w:cs="Times New Roman"/>
          <w:sz w:val="24"/>
          <w:szCs w:val="20"/>
          <w:lang w:val="x-none" w:eastAsia="x-none"/>
        </w:rPr>
        <w:t xml:space="preserve"> грн.</w:t>
      </w:r>
    </w:p>
    <w:p w:rsidR="00832C38" w:rsidRPr="001314EB" w:rsidRDefault="00832C38" w:rsidP="00832C38">
      <w:pPr>
        <w:spacing w:after="0" w:line="240" w:lineRule="auto"/>
        <w:jc w:val="both"/>
        <w:rPr>
          <w:rFonts w:ascii="Times New Roman" w:eastAsia="Times New Roman" w:hAnsi="Times New Roman" w:cs="Times New Roman"/>
          <w:sz w:val="24"/>
          <w:szCs w:val="20"/>
          <w:lang w:val="uk-UA" w:eastAsia="x-none"/>
        </w:rPr>
      </w:pPr>
      <w:r w:rsidRPr="001314EB">
        <w:rPr>
          <w:rFonts w:ascii="Times New Roman" w:eastAsia="Times New Roman" w:hAnsi="Times New Roman" w:cs="Times New Roman"/>
          <w:sz w:val="24"/>
          <w:szCs w:val="20"/>
          <w:lang w:val="x-none" w:eastAsia="x-none"/>
        </w:rPr>
        <w:t xml:space="preserve">4.2. Джерела фінансування програми: </w:t>
      </w:r>
      <w:r w:rsidRPr="001314EB">
        <w:rPr>
          <w:rFonts w:ascii="Times New Roman" w:eastAsia="Times New Roman" w:hAnsi="Times New Roman" w:cs="Times New Roman"/>
          <w:sz w:val="24"/>
          <w:szCs w:val="20"/>
          <w:lang w:val="uk-UA" w:eastAsia="x-none"/>
        </w:rPr>
        <w:t xml:space="preserve">міський </w:t>
      </w:r>
      <w:r w:rsidRPr="001314EB">
        <w:rPr>
          <w:rFonts w:ascii="Times New Roman" w:eastAsia="Times New Roman" w:hAnsi="Times New Roman" w:cs="Times New Roman"/>
          <w:sz w:val="24"/>
          <w:szCs w:val="20"/>
          <w:lang w:val="x-none" w:eastAsia="x-none"/>
        </w:rPr>
        <w:t xml:space="preserve">бюджет </w:t>
      </w:r>
    </w:p>
    <w:p w:rsidR="00832C38" w:rsidRPr="001314EB"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1314EB">
        <w:rPr>
          <w:rFonts w:ascii="Times New Roman" w:eastAsia="Times New Roman" w:hAnsi="Times New Roman" w:cs="Times New Roman"/>
          <w:sz w:val="24"/>
          <w:szCs w:val="20"/>
          <w:lang w:val="x-none" w:eastAsia="x-none"/>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832C38" w:rsidRPr="001314EB" w:rsidRDefault="00832C38" w:rsidP="00832C38">
      <w:pPr>
        <w:spacing w:after="0" w:line="240" w:lineRule="auto"/>
        <w:rPr>
          <w:rFonts w:ascii="Times New Roman" w:eastAsia="Times New Roman" w:hAnsi="Times New Roman" w:cs="Times New Roman"/>
          <w:b/>
          <w:sz w:val="24"/>
          <w:szCs w:val="20"/>
          <w:lang w:val="x-none" w:eastAsia="x-none"/>
        </w:rPr>
      </w:pPr>
      <w:r w:rsidRPr="001314EB">
        <w:rPr>
          <w:rFonts w:ascii="Times New Roman" w:eastAsia="Times New Roman" w:hAnsi="Times New Roman" w:cs="Times New Roman"/>
          <w:sz w:val="24"/>
          <w:szCs w:val="20"/>
          <w:lang w:val="x-none" w:eastAsia="x-none"/>
        </w:rPr>
        <w:t xml:space="preserve">                                          </w:t>
      </w:r>
      <w:r>
        <w:rPr>
          <w:rFonts w:ascii="Times New Roman" w:eastAsia="Times New Roman" w:hAnsi="Times New Roman" w:cs="Times New Roman"/>
          <w:sz w:val="24"/>
          <w:szCs w:val="20"/>
          <w:lang w:val="x-none" w:eastAsia="x-none"/>
        </w:rPr>
        <w:t xml:space="preserve">                    </w:t>
      </w:r>
      <w:r w:rsidRPr="001314EB">
        <w:rPr>
          <w:rFonts w:ascii="Times New Roman" w:eastAsia="Times New Roman" w:hAnsi="Times New Roman" w:cs="Times New Roman"/>
          <w:b/>
          <w:sz w:val="24"/>
          <w:szCs w:val="20"/>
          <w:lang w:val="x-none" w:eastAsia="x-none"/>
        </w:rPr>
        <w:t xml:space="preserve">Розділ </w:t>
      </w:r>
      <w:r w:rsidRPr="001314EB">
        <w:rPr>
          <w:rFonts w:ascii="Times New Roman" w:eastAsia="Times New Roman" w:hAnsi="Times New Roman" w:cs="Times New Roman"/>
          <w:b/>
          <w:sz w:val="24"/>
          <w:szCs w:val="20"/>
          <w:lang w:val="en-US" w:eastAsia="x-none"/>
        </w:rPr>
        <w:t>V</w:t>
      </w:r>
      <w:r w:rsidRPr="001314EB">
        <w:rPr>
          <w:rFonts w:ascii="Times New Roman" w:eastAsia="Times New Roman" w:hAnsi="Times New Roman" w:cs="Times New Roman"/>
          <w:b/>
          <w:sz w:val="24"/>
          <w:szCs w:val="20"/>
          <w:lang w:val="x-none" w:eastAsia="x-none"/>
        </w:rPr>
        <w:t>.</w:t>
      </w:r>
    </w:p>
    <w:p w:rsidR="00832C38" w:rsidRPr="001314EB" w:rsidRDefault="00832C38" w:rsidP="00832C38">
      <w:pPr>
        <w:spacing w:after="0" w:line="240" w:lineRule="auto"/>
        <w:ind w:left="426" w:hanging="426"/>
        <w:rPr>
          <w:rFonts w:ascii="Times New Roman" w:eastAsia="Times New Roman" w:hAnsi="Times New Roman" w:cs="Times New Roman"/>
          <w:sz w:val="24"/>
          <w:szCs w:val="20"/>
          <w:lang w:val="uk-UA" w:eastAsia="x-none"/>
        </w:rPr>
      </w:pPr>
      <w:r w:rsidRPr="001314EB">
        <w:rPr>
          <w:rFonts w:ascii="Times New Roman" w:eastAsia="Times New Roman" w:hAnsi="Times New Roman" w:cs="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892"/>
        <w:gridCol w:w="1145"/>
        <w:gridCol w:w="729"/>
        <w:gridCol w:w="1051"/>
        <w:gridCol w:w="1146"/>
        <w:gridCol w:w="916"/>
        <w:gridCol w:w="777"/>
      </w:tblGrid>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 з/п</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Найменування заходів</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Одиниці виміру</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Кіль-кість</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Вартість (ціна) за одиницю, грн.</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Сума, грн.</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КПК</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КЕКВ</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390000,00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390000,00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0210150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ДНЗ «Попелюшка»: ноутбук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10000,00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10000,00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0211010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Зеленодольська ЗОШ І-ІІІ ступенів №1: ноутбук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0211020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4</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3072,00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3072,00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0211020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5</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3200,00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3200,00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0211020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2900,00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2900,00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0211040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Великокостромська сільська бібліотека: поповнення бібліотечних фондів бібліотек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3075,00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3075,00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0214030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8</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Мар’янська  сільська бібліотека: поповнення бібліотечних фондів бібліотек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бібліотечні фонди</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2882,00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2882,00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0214030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9</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Палац культури Ювілейний (м.Зеленодольськ): персональний комп’ютер (ноутбук)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10</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Палац культури Ювілейний (м.Зеленодольськ): сценічні костюми</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40</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60000,00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11</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Палац культури Ювілейний (м.Зеленодольськ): сценічне взуття</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30</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500,0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lastRenderedPageBreak/>
              <w:t>12</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Великокостромський сільськи будинок культури: персональний комп’ютер (ноутбук)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12000,00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12000,00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13</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Мар’янський сільський будинок культури: ноутбук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14</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Мар’янський сільський клуб «Дніпровський»: ноутбук</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7000,00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15</w:t>
            </w: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Мар’янський сільський клуб «Дніпровський»: активна акустична система</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шт.</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1</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6500,00</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6500,00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0214060</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3110</w:t>
            </w:r>
          </w:p>
        </w:tc>
      </w:tr>
      <w:tr w:rsidR="00832C38" w:rsidRPr="001314EB" w:rsidTr="00832C38">
        <w:trPr>
          <w:tblCellSpacing w:w="20" w:type="dxa"/>
        </w:trPr>
        <w:tc>
          <w:tcPr>
            <w:tcW w:w="45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p>
        </w:tc>
        <w:tc>
          <w:tcPr>
            <w:tcW w:w="326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 xml:space="preserve">В С Ь О Г О </w:t>
            </w:r>
          </w:p>
        </w:tc>
        <w:tc>
          <w:tcPr>
            <w:tcW w:w="1075"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70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9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1147"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544629,00</w:t>
            </w:r>
          </w:p>
        </w:tc>
        <w:tc>
          <w:tcPr>
            <w:tcW w:w="846"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c>
          <w:tcPr>
            <w:tcW w:w="692" w:type="dxa"/>
            <w:shd w:val="clear" w:color="auto" w:fill="auto"/>
          </w:tcPr>
          <w:p w:rsidR="00832C38" w:rsidRPr="001314EB" w:rsidRDefault="00832C38" w:rsidP="00832C38">
            <w:pPr>
              <w:spacing w:after="0" w:line="240" w:lineRule="auto"/>
              <w:rPr>
                <w:rFonts w:ascii="Times New Roman" w:eastAsia="Times New Roman" w:hAnsi="Times New Roman" w:cs="Times New Roman"/>
                <w:sz w:val="18"/>
                <w:szCs w:val="18"/>
                <w:lang w:val="uk-UA" w:eastAsia="ru-RU"/>
              </w:rPr>
            </w:pPr>
            <w:r w:rsidRPr="001314EB">
              <w:rPr>
                <w:rFonts w:ascii="Times New Roman" w:eastAsia="Times New Roman" w:hAnsi="Times New Roman" w:cs="Times New Roman"/>
                <w:sz w:val="18"/>
                <w:szCs w:val="18"/>
                <w:lang w:val="uk-UA" w:eastAsia="ru-RU"/>
              </w:rPr>
              <w:t>Х</w:t>
            </w:r>
          </w:p>
        </w:tc>
      </w:tr>
    </w:tbl>
    <w:p w:rsidR="00832C38" w:rsidRDefault="00832C38" w:rsidP="00832C38">
      <w:pPr>
        <w:spacing w:after="0" w:line="240" w:lineRule="auto"/>
        <w:rPr>
          <w:rFonts w:ascii="Times New Roman" w:eastAsia="Times New Roman" w:hAnsi="Times New Roman" w:cs="Times New Roman"/>
          <w:b/>
          <w:sz w:val="24"/>
          <w:szCs w:val="24"/>
          <w:lang w:val="uk-UA" w:eastAsia="ru-RU"/>
        </w:rPr>
      </w:pPr>
      <w:r w:rsidRPr="001314EB">
        <w:rPr>
          <w:rFonts w:ascii="Times New Roman" w:eastAsia="Times New Roman" w:hAnsi="Times New Roman" w:cs="Times New Roman"/>
          <w:b/>
          <w:sz w:val="24"/>
          <w:szCs w:val="24"/>
          <w:lang w:val="uk-UA" w:eastAsia="ru-RU"/>
        </w:rPr>
        <w:t>Секретар міської ради</w:t>
      </w:r>
      <w:r w:rsidRPr="001314EB">
        <w:rPr>
          <w:rFonts w:ascii="Times New Roman" w:eastAsia="Times New Roman" w:hAnsi="Times New Roman" w:cs="Times New Roman"/>
          <w:b/>
          <w:sz w:val="24"/>
          <w:szCs w:val="24"/>
          <w:lang w:val="uk-UA" w:eastAsia="ru-RU"/>
        </w:rPr>
        <w:tab/>
        <w:t xml:space="preserve">                                            О.М.</w:t>
      </w:r>
      <w:r>
        <w:rPr>
          <w:rFonts w:ascii="Times New Roman" w:eastAsia="Times New Roman" w:hAnsi="Times New Roman" w:cs="Times New Roman"/>
          <w:b/>
          <w:sz w:val="24"/>
          <w:szCs w:val="24"/>
          <w:lang w:val="uk-UA" w:eastAsia="ru-RU"/>
        </w:rPr>
        <w:t xml:space="preserve"> </w:t>
      </w:r>
      <w:r w:rsidRPr="001314EB">
        <w:rPr>
          <w:rFonts w:ascii="Times New Roman" w:eastAsia="Times New Roman" w:hAnsi="Times New Roman" w:cs="Times New Roman"/>
          <w:b/>
          <w:sz w:val="24"/>
          <w:szCs w:val="24"/>
          <w:lang w:val="uk-UA" w:eastAsia="ru-RU"/>
        </w:rPr>
        <w:t>Ярошенко</w:t>
      </w:r>
    </w:p>
    <w:p w:rsidR="00832C38" w:rsidRPr="00A8594B" w:rsidRDefault="00832C38" w:rsidP="00832C38">
      <w:pPr>
        <w:spacing w:after="0" w:line="240" w:lineRule="auto"/>
        <w:rPr>
          <w:rFonts w:ascii="Times New Roman" w:eastAsia="Times New Roman" w:hAnsi="Times New Roman" w:cs="Times New Roman"/>
          <w:b/>
          <w:sz w:val="24"/>
          <w:szCs w:val="24"/>
          <w:lang w:val="uk-UA" w:eastAsia="ru-RU"/>
        </w:rPr>
      </w:pPr>
    </w:p>
    <w:p w:rsidR="00832C38" w:rsidRPr="00A8594B" w:rsidRDefault="00832C38" w:rsidP="00832C38">
      <w:pPr>
        <w:spacing w:after="0" w:line="240" w:lineRule="auto"/>
        <w:ind w:left="5812"/>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Додаток 2</w:t>
      </w:r>
    </w:p>
    <w:p w:rsidR="00832C38" w:rsidRPr="00A8594B" w:rsidRDefault="00832C38" w:rsidP="00832C38">
      <w:pPr>
        <w:spacing w:after="0" w:line="240" w:lineRule="auto"/>
        <w:ind w:left="5812"/>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до рішення міської ради</w:t>
      </w:r>
    </w:p>
    <w:p w:rsidR="00832C38" w:rsidRPr="00A8594B" w:rsidRDefault="00832C38" w:rsidP="00832C38">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20 грудня 2017 року №</w:t>
      </w:r>
      <w:r w:rsidRPr="00A8594B">
        <w:rPr>
          <w:rFonts w:ascii="Times New Roman" w:eastAsia="Times New Roman" w:hAnsi="Times New Roman" w:cs="Times New Roman"/>
          <w:sz w:val="24"/>
          <w:szCs w:val="24"/>
          <w:lang w:val="uk-UA" w:eastAsia="ru-RU"/>
        </w:rPr>
        <w:t xml:space="preserve">         </w:t>
      </w:r>
    </w:p>
    <w:p w:rsidR="00832C38" w:rsidRPr="00A8594B" w:rsidRDefault="00832C38" w:rsidP="00832C38">
      <w:pPr>
        <w:spacing w:after="0" w:line="240" w:lineRule="auto"/>
        <w:rPr>
          <w:rFonts w:ascii="Times New Roman" w:eastAsia="Times New Roman" w:hAnsi="Times New Roman" w:cs="Times New Roman"/>
          <w:b/>
          <w:sz w:val="24"/>
          <w:szCs w:val="24"/>
          <w:lang w:val="uk-UA" w:eastAsia="ru-RU"/>
        </w:rPr>
      </w:pPr>
    </w:p>
    <w:p w:rsidR="00832C38" w:rsidRPr="00A8594B" w:rsidRDefault="00832C38" w:rsidP="00832C38">
      <w:pPr>
        <w:tabs>
          <w:tab w:val="left" w:pos="2985"/>
        </w:tabs>
        <w:spacing w:after="0" w:line="240" w:lineRule="auto"/>
        <w:jc w:val="center"/>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ПРОГРАМА </w:t>
      </w:r>
    </w:p>
    <w:p w:rsidR="00832C38" w:rsidRPr="00A8594B" w:rsidRDefault="00832C38" w:rsidP="00832C38">
      <w:pPr>
        <w:spacing w:after="0" w:line="240" w:lineRule="auto"/>
        <w:jc w:val="center"/>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безкоштовного харчування дітей в навчальних закладах Зеленодольської об’єднаної територіальної громади на 201</w:t>
      </w:r>
      <w:r w:rsidRPr="00A8594B">
        <w:rPr>
          <w:rFonts w:ascii="Times New Roman" w:eastAsia="Times New Roman" w:hAnsi="Times New Roman" w:cs="Times New Roman"/>
          <w:b/>
          <w:sz w:val="24"/>
          <w:szCs w:val="24"/>
          <w:lang w:val="uk-UA" w:eastAsia="ru-RU"/>
        </w:rPr>
        <w:t>8</w:t>
      </w:r>
      <w:r w:rsidRPr="00A8594B">
        <w:rPr>
          <w:rFonts w:ascii="Times New Roman" w:eastAsia="Times New Roman" w:hAnsi="Times New Roman" w:cs="Times New Roman"/>
          <w:b/>
          <w:sz w:val="24"/>
          <w:szCs w:val="24"/>
          <w:lang w:eastAsia="ru-RU"/>
        </w:rPr>
        <w:t xml:space="preserve"> рік</w:t>
      </w:r>
    </w:p>
    <w:p w:rsidR="00832C38" w:rsidRPr="00A8594B" w:rsidRDefault="00832C38" w:rsidP="00832C38">
      <w:pPr>
        <w:spacing w:after="0" w:line="240" w:lineRule="auto"/>
        <w:jc w:val="center"/>
        <w:rPr>
          <w:rFonts w:ascii="Times New Roman" w:eastAsia="Times New Roman" w:hAnsi="Times New Roman" w:cs="Times New Roman"/>
          <w:b/>
          <w:sz w:val="24"/>
          <w:szCs w:val="24"/>
          <w:lang w:eastAsia="ru-RU"/>
        </w:rPr>
      </w:pPr>
    </w:p>
    <w:p w:rsidR="00832C38" w:rsidRPr="00A8594B" w:rsidRDefault="00832C38" w:rsidP="00832C38">
      <w:pPr>
        <w:numPr>
          <w:ilvl w:val="1"/>
          <w:numId w:val="11"/>
        </w:numPr>
        <w:tabs>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Рівень проведення програми: місцевий.</w:t>
      </w:r>
    </w:p>
    <w:p w:rsidR="00832C38" w:rsidRPr="00A8594B" w:rsidRDefault="00832C38" w:rsidP="00832C38">
      <w:pPr>
        <w:numPr>
          <w:ilvl w:val="1"/>
          <w:numId w:val="11"/>
        </w:numPr>
        <w:tabs>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Цільова спрямованість програми: соціальний захист інтересів дітей Зеленодольської  міської об’єднаної територіальної громади.</w:t>
      </w:r>
    </w:p>
    <w:p w:rsidR="00832C38" w:rsidRPr="00A8594B" w:rsidRDefault="00832C38" w:rsidP="00832C38">
      <w:pPr>
        <w:numPr>
          <w:ilvl w:val="1"/>
          <w:numId w:val="11"/>
        </w:numPr>
        <w:tabs>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Зміст програми: соціально-економічний.</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Підстава для розроблення програми: Закон України  «Про місцеве самоврядування в Україні» , ст.. 91 Бюджетного кодексу України, Закон України «Про освіту», Закон України «Про дошкільну освіту», постанова КМУ від</w:t>
      </w:r>
      <w:r w:rsidRPr="00A8594B">
        <w:rPr>
          <w:rFonts w:ascii="Times New Roman" w:eastAsia="Times New Roman" w:hAnsi="Times New Roman" w:cs="Times New Roman"/>
          <w:sz w:val="24"/>
          <w:szCs w:val="24"/>
          <w:lang w:val="uk-UA" w:eastAsia="ru-RU"/>
        </w:rPr>
        <w:t xml:space="preserve"> </w:t>
      </w:r>
      <w:r w:rsidRPr="00A8594B">
        <w:rPr>
          <w:rFonts w:ascii="Times New Roman" w:eastAsia="Times New Roman" w:hAnsi="Times New Roman" w:cs="Times New Roman"/>
          <w:sz w:val="24"/>
          <w:szCs w:val="24"/>
          <w:lang w:eastAsia="ru-RU"/>
        </w:rPr>
        <w:t>18.01.2016 р. № 16 «Про внесення змін до Порядку надання послуг з харчування дітей у дошкільних,учнів у загальноосвітніх та професійно-технічних навчальних закладах, операції з надання яких звільняються від обкладення податком на додану вартість», постанов</w:t>
      </w:r>
      <w:r w:rsidRPr="00A8594B">
        <w:rPr>
          <w:rFonts w:ascii="Times New Roman" w:eastAsia="Times New Roman" w:hAnsi="Times New Roman" w:cs="Times New Roman"/>
          <w:sz w:val="24"/>
          <w:szCs w:val="24"/>
          <w:lang w:val="uk-UA" w:eastAsia="ru-RU"/>
        </w:rPr>
        <w:t>а</w:t>
      </w:r>
      <w:r w:rsidRPr="00A8594B">
        <w:rPr>
          <w:rFonts w:ascii="Times New Roman" w:eastAsia="Times New Roman" w:hAnsi="Times New Roman" w:cs="Times New Roman"/>
          <w:sz w:val="24"/>
          <w:szCs w:val="24"/>
          <w:lang w:eastAsia="ru-RU"/>
        </w:rPr>
        <w:t xml:space="preserve"> Кабінету Міністрів України від 02.02.2011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 22.11.2004 №1591 «Про затвердження норм харчування у навчальних та оздоровчих закладах» (із змінами), наказ Міністерства освіти і науки України від 21.11.2002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 спільний наказ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спільний наказ Міністерства освіти і науки України та Міністерства охорони  здоров’я України від 01.06.2005 №242/329 «Про затвердження Порядку організації  харчування дітей у навчальних та оздоровчих закладах»</w:t>
      </w:r>
    </w:p>
    <w:p w:rsidR="00832C38" w:rsidRPr="00A8594B" w:rsidRDefault="00832C38" w:rsidP="00832C38">
      <w:pPr>
        <w:numPr>
          <w:ilvl w:val="1"/>
          <w:numId w:val="11"/>
        </w:numPr>
        <w:tabs>
          <w:tab w:val="num" w:pos="0"/>
          <w:tab w:val="num" w:pos="142"/>
          <w:tab w:val="num" w:pos="284"/>
        </w:tabs>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Термін реалізації програми: 201</w:t>
      </w:r>
      <w:r w:rsidRPr="00A8594B">
        <w:rPr>
          <w:rFonts w:ascii="Times New Roman" w:eastAsia="Times New Roman" w:hAnsi="Times New Roman" w:cs="Times New Roman"/>
          <w:sz w:val="24"/>
          <w:szCs w:val="24"/>
          <w:lang w:val="uk-UA" w:eastAsia="ru-RU"/>
        </w:rPr>
        <w:t xml:space="preserve">8 </w:t>
      </w:r>
      <w:r w:rsidRPr="00A8594B">
        <w:rPr>
          <w:rFonts w:ascii="Times New Roman" w:eastAsia="Times New Roman" w:hAnsi="Times New Roman" w:cs="Times New Roman"/>
          <w:sz w:val="24"/>
          <w:szCs w:val="24"/>
          <w:lang w:eastAsia="ru-RU"/>
        </w:rPr>
        <w:t>рік</w:t>
      </w:r>
      <w:r w:rsidRPr="00A8594B">
        <w:rPr>
          <w:rFonts w:ascii="Times New Roman" w:eastAsia="Times New Roman" w:hAnsi="Times New Roman" w:cs="Times New Roman"/>
          <w:sz w:val="24"/>
          <w:szCs w:val="24"/>
          <w:lang w:val="uk-UA" w:eastAsia="ru-RU"/>
        </w:rPr>
        <w:t>.</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1.6. Актуальність та мета програми.</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ab/>
        <w:t xml:space="preserve">Гармонійний розвиток особистості дитини передбачає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навчально-виховного процесу є збереження здоров’я та формування здорового способу життя у молодого підростаючого покоління. При цьому важливе значення має організація харчування вихованців у дошкільних навчальних закладах, учнів у загальноосвітніх навчальних закладах, дотримання  фізіологічних та санітарних норм, забезпечення продуктами натурального походження з високою харчовою і біологічною цінністю, формування у дошкільні та шкільні роки </w:t>
      </w:r>
      <w:r w:rsidRPr="00A8594B">
        <w:rPr>
          <w:rFonts w:ascii="Times New Roman" w:eastAsia="Times New Roman" w:hAnsi="Times New Roman" w:cs="Times New Roman"/>
          <w:sz w:val="24"/>
          <w:szCs w:val="24"/>
          <w:lang w:eastAsia="ru-RU"/>
        </w:rPr>
        <w:lastRenderedPageBreak/>
        <w:t>відповідального ставлення дітей до власного здоров’я та вироблення навичок здорового способу життя, формування культури харчування з ранніх дитячих років, забезпечення соціальної рівності дітей різних соціальних верств</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 населення.</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            Метою програми є соціальний захист дітей задля запровадження системи заходів правового, організаційного, фінансового плану, спрямовану на забезпечення безпеки їх у повсякденному житті та призначену для здійснення допомоги дітям, які з різних причин залишаються позбавленими повністю або частково тих пільг чи послуг, які необхідні для їх нормального життя.</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1.7. Цільова спрямованість та завдання програми:</w:t>
      </w:r>
    </w:p>
    <w:p w:rsidR="00832C38" w:rsidRPr="00A8594B" w:rsidRDefault="00832C38" w:rsidP="00832C38">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надання додаткових пільг та соціальних послуг дітям пільгових категорій населення;</w:t>
      </w:r>
    </w:p>
    <w:p w:rsidR="00832C38" w:rsidRPr="00A8594B" w:rsidRDefault="00832C38" w:rsidP="00832C38">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вдосконалення єдиної системи організації харчування у дошкільних та загальноосвітніх навчальних закладах;</w:t>
      </w:r>
    </w:p>
    <w:p w:rsidR="00832C38" w:rsidRPr="00A8594B" w:rsidRDefault="00832C38" w:rsidP="00832C38">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удосконалення управління системою організації харчування, оптимізація витрат на її функціонування;</w:t>
      </w:r>
    </w:p>
    <w:p w:rsidR="00832C38" w:rsidRPr="00A8594B" w:rsidRDefault="00832C38" w:rsidP="00832C38">
      <w:pPr>
        <w:spacing w:after="0" w:line="240" w:lineRule="auto"/>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створення умов для повноцінного безкоштовного гарячого харчування вихованців та учнів пільгових категорій.</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1.8. Перелік заходів програми:</w:t>
      </w:r>
    </w:p>
    <w:p w:rsidR="00832C38" w:rsidRPr="00A8594B" w:rsidRDefault="00832C38" w:rsidP="00832C38">
      <w:pPr>
        <w:numPr>
          <w:ilvl w:val="0"/>
          <w:numId w:val="12"/>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надання додаткових пільг у вигляді  безкоштовного харчування   дітей в дошкільних навчальних закладах Зеленодольської об’єднаної територіальної громади  батькам  військовослужбовцям - учасникам антитерористичної операції; </w:t>
      </w:r>
      <w:r w:rsidRPr="00A8594B">
        <w:rPr>
          <w:rFonts w:ascii="Times New Roman" w:eastAsia="Times New Roman" w:hAnsi="Times New Roman" w:cs="Times New Roman"/>
          <w:sz w:val="24"/>
          <w:szCs w:val="24"/>
          <w:lang w:val="uk-UA" w:eastAsia="ru-RU"/>
        </w:rPr>
        <w:t xml:space="preserve">внутрішньо переміщеним особам, </w:t>
      </w:r>
      <w:r w:rsidRPr="00A8594B">
        <w:rPr>
          <w:rFonts w:ascii="Times New Roman" w:eastAsia="Times New Roman" w:hAnsi="Times New Roman" w:cs="Times New Roman"/>
          <w:sz w:val="24"/>
          <w:szCs w:val="24"/>
          <w:lang w:eastAsia="ru-RU"/>
        </w:rPr>
        <w:t>одиноким матерям, одиноким усиновлювачам,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 матер</w:t>
      </w:r>
      <w:r w:rsidRPr="00A8594B">
        <w:rPr>
          <w:rFonts w:ascii="Times New Roman" w:eastAsia="Times New Roman" w:hAnsi="Times New Roman" w:cs="Times New Roman"/>
          <w:sz w:val="24"/>
          <w:szCs w:val="24"/>
          <w:lang w:val="uk-UA" w:eastAsia="ru-RU"/>
        </w:rPr>
        <w:t>і або батькові</w:t>
      </w:r>
      <w:r w:rsidRPr="00A8594B">
        <w:rPr>
          <w:rFonts w:ascii="Times New Roman" w:eastAsia="Times New Roman" w:hAnsi="Times New Roman" w:cs="Times New Roman"/>
          <w:sz w:val="24"/>
          <w:szCs w:val="24"/>
          <w:lang w:eastAsia="ru-RU"/>
        </w:rPr>
        <w:t xml:space="preserve"> дітей у разі смерті одного з батьків, які не одержують на них пенсію в разі втрати годувальника або соціальну пенсію.</w:t>
      </w:r>
    </w:p>
    <w:p w:rsidR="00832C38" w:rsidRPr="00A8594B" w:rsidRDefault="00832C38" w:rsidP="00832C38">
      <w:pPr>
        <w:numPr>
          <w:ilvl w:val="0"/>
          <w:numId w:val="12"/>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н</w:t>
      </w:r>
      <w:r w:rsidRPr="00A8594B">
        <w:rPr>
          <w:rFonts w:ascii="Times New Roman" w:eastAsia="Times New Roman" w:hAnsi="Times New Roman" w:cs="Times New Roman"/>
          <w:sz w:val="24"/>
          <w:szCs w:val="24"/>
          <w:lang w:eastAsia="ru-RU"/>
        </w:rPr>
        <w:t>адання додаткових пільг у вигляді безкоштовного харчування дітей в загальноосвітніх навчальних закладах : одноразове (сніданки</w:t>
      </w:r>
      <w:r w:rsidRPr="00A8594B">
        <w:rPr>
          <w:rFonts w:ascii="Times New Roman" w:eastAsia="Times New Roman" w:hAnsi="Times New Roman" w:cs="Times New Roman"/>
          <w:sz w:val="24"/>
          <w:szCs w:val="24"/>
          <w:lang w:val="uk-UA" w:eastAsia="ru-RU"/>
        </w:rPr>
        <w:t>/обіди</w:t>
      </w:r>
      <w:r w:rsidRPr="00A8594B">
        <w:rPr>
          <w:rFonts w:ascii="Times New Roman" w:eastAsia="Times New Roman" w:hAnsi="Times New Roman" w:cs="Times New Roman"/>
          <w:sz w:val="24"/>
          <w:szCs w:val="24"/>
          <w:lang w:eastAsia="ru-RU"/>
        </w:rPr>
        <w:t>) для учнів 1-4 класів, учнів 5-11 класів пільгових категорій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w:t>
      </w:r>
      <w:r w:rsidRPr="00A8594B">
        <w:rPr>
          <w:rFonts w:ascii="Times New Roman" w:eastAsia="Times New Roman" w:hAnsi="Times New Roman" w:cs="Times New Roman"/>
          <w:sz w:val="24"/>
          <w:szCs w:val="24"/>
          <w:lang w:val="uk-UA" w:eastAsia="ru-RU"/>
        </w:rPr>
        <w:t>, внутрішньо переміщеним особам</w:t>
      </w:r>
      <w:r w:rsidRPr="00A8594B">
        <w:rPr>
          <w:rFonts w:ascii="Times New Roman" w:eastAsia="Times New Roman" w:hAnsi="Times New Roman" w:cs="Times New Roman"/>
          <w:sz w:val="24"/>
          <w:szCs w:val="24"/>
          <w:lang w:eastAsia="ru-RU"/>
        </w:rPr>
        <w:t xml:space="preserve">); триразове (сніданок, обід, вечеря) для учнів пільгових категорій , які проживають у пришкільному інтернаті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1.9. Соціальна категорія, на яку розраховано реалізацію програми: Населення Зеленодольської об’єднаної територіальної громади.</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1.10. Термін реалізації програми: 201</w:t>
      </w:r>
      <w:r w:rsidRPr="00A8594B">
        <w:rPr>
          <w:rFonts w:ascii="Times New Roman" w:eastAsia="Times New Roman" w:hAnsi="Times New Roman" w:cs="Times New Roman"/>
          <w:sz w:val="24"/>
          <w:szCs w:val="24"/>
          <w:lang w:val="uk-UA" w:eastAsia="ru-RU"/>
        </w:rPr>
        <w:t>8</w:t>
      </w:r>
      <w:r w:rsidRPr="00A8594B">
        <w:rPr>
          <w:rFonts w:ascii="Times New Roman" w:eastAsia="Times New Roman" w:hAnsi="Times New Roman" w:cs="Times New Roman"/>
          <w:sz w:val="24"/>
          <w:szCs w:val="24"/>
          <w:lang w:eastAsia="ru-RU"/>
        </w:rPr>
        <w:t xml:space="preserve">  рік.</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1.11. Очікуваний результат виконання програми.</w:t>
      </w:r>
    </w:p>
    <w:p w:rsidR="00832C38" w:rsidRPr="00A8594B" w:rsidRDefault="00832C38" w:rsidP="00832C38">
      <w:pPr>
        <w:autoSpaceDE w:val="0"/>
        <w:spacing w:after="0" w:line="240" w:lineRule="auto"/>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color w:val="000000"/>
          <w:sz w:val="24"/>
          <w:szCs w:val="24"/>
          <w:lang w:eastAsia="ru-RU"/>
        </w:rPr>
        <w:t>Реалізація Програми дасть змогу:</w:t>
      </w:r>
    </w:p>
    <w:p w:rsidR="00832C38" w:rsidRPr="00A8594B" w:rsidRDefault="00832C38" w:rsidP="00832C38">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створити комплексну систему оздоровлення дітей пільгових категорій;</w:t>
      </w:r>
    </w:p>
    <w:p w:rsidR="00832C38" w:rsidRPr="00A8594B" w:rsidRDefault="00832C38" w:rsidP="00832C38">
      <w:pPr>
        <w:autoSpaceDE w:val="0"/>
        <w:spacing w:after="0" w:line="240" w:lineRule="auto"/>
        <w:ind w:firstLine="708"/>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color w:val="000000"/>
          <w:sz w:val="24"/>
          <w:szCs w:val="24"/>
          <w:lang w:eastAsia="ru-RU"/>
        </w:rPr>
        <w:t>знизити рівень захворюваності та зміцнити здоров'я дітей.</w:t>
      </w:r>
      <w:r w:rsidRPr="00A8594B">
        <w:rPr>
          <w:rFonts w:ascii="Times New Roman" w:eastAsia="Times New Roman" w:hAnsi="Times New Roman" w:cs="Times New Roman"/>
          <w:sz w:val="24"/>
          <w:szCs w:val="24"/>
          <w:lang w:eastAsia="ru-RU"/>
        </w:rPr>
        <w:t xml:space="preserve">                                                            </w:t>
      </w:r>
    </w:p>
    <w:p w:rsidR="00832C38" w:rsidRPr="00A8594B" w:rsidRDefault="00832C38" w:rsidP="00832C38">
      <w:pPr>
        <w:spacing w:after="0" w:line="240" w:lineRule="auto"/>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ІІ.</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2.1. Замовник програми: Виконавчий комітет Зеленодольської міської ради.</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2.2. Керівник (відповідальний за реалізацію програми): Начальник відділу </w:t>
      </w:r>
      <w:r w:rsidRPr="00A8594B">
        <w:rPr>
          <w:rFonts w:ascii="Times New Roman" w:eastAsia="Times New Roman" w:hAnsi="Times New Roman" w:cs="Times New Roman"/>
          <w:bCs/>
          <w:sz w:val="24"/>
          <w:szCs w:val="24"/>
          <w:lang w:eastAsia="ru-RU"/>
        </w:rPr>
        <w:t>соціального захисту, освіти, культури, охорони здоров я, спорту та робота з молоддю виконавчого комітету Зеленодольської міської ради.</w:t>
      </w:r>
    </w:p>
    <w:p w:rsidR="00832C38" w:rsidRPr="00A8594B" w:rsidRDefault="00832C38" w:rsidP="00832C38">
      <w:pPr>
        <w:spacing w:after="0" w:line="240" w:lineRule="auto"/>
        <w:ind w:left="426" w:hanging="426"/>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w:t>
      </w:r>
      <w:r w:rsidRPr="00A8594B">
        <w:rPr>
          <w:rFonts w:ascii="Times New Roman" w:eastAsia="Times New Roman" w:hAnsi="Times New Roman" w:cs="Times New Roman"/>
          <w:b/>
          <w:sz w:val="24"/>
          <w:szCs w:val="24"/>
          <w:lang w:val="uk-UA" w:eastAsia="ru-RU"/>
        </w:rPr>
        <w:t>ІІІ</w:t>
      </w:r>
      <w:r w:rsidRPr="00A8594B">
        <w:rPr>
          <w:rFonts w:ascii="Times New Roman" w:eastAsia="Times New Roman" w:hAnsi="Times New Roman" w:cs="Times New Roman"/>
          <w:b/>
          <w:sz w:val="24"/>
          <w:szCs w:val="24"/>
          <w:lang w:eastAsia="ru-RU"/>
        </w:rPr>
        <w:t>.</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lastRenderedPageBreak/>
        <w:t>3</w:t>
      </w:r>
      <w:r w:rsidRPr="00A8594B">
        <w:rPr>
          <w:rFonts w:ascii="Times New Roman" w:eastAsia="Times New Roman" w:hAnsi="Times New Roman" w:cs="Times New Roman"/>
          <w:sz w:val="24"/>
          <w:szCs w:val="24"/>
          <w:lang w:eastAsia="ru-RU"/>
        </w:rPr>
        <w:t xml:space="preserve">.1. Загальний обсяг фінансування програми: </w:t>
      </w:r>
      <w:r w:rsidRPr="00A8594B">
        <w:rPr>
          <w:rFonts w:ascii="Times New Roman" w:eastAsia="Times New Roman" w:hAnsi="Times New Roman" w:cs="Times New Roman"/>
          <w:sz w:val="24"/>
          <w:szCs w:val="24"/>
          <w:lang w:val="uk-UA" w:eastAsia="ru-RU"/>
        </w:rPr>
        <w:t>3211600,00</w:t>
      </w:r>
      <w:r w:rsidRPr="00A8594B">
        <w:rPr>
          <w:rFonts w:ascii="Times New Roman" w:eastAsia="Times New Roman" w:hAnsi="Times New Roman" w:cs="Times New Roman"/>
          <w:sz w:val="24"/>
          <w:szCs w:val="24"/>
          <w:lang w:eastAsia="ru-RU"/>
        </w:rPr>
        <w:t xml:space="preserve"> грн., у тому числі за рахунок загального фонду бюджету Зеленодольської міської ради – </w:t>
      </w:r>
      <w:r w:rsidRPr="00A8594B">
        <w:rPr>
          <w:rFonts w:ascii="Times New Roman" w:eastAsia="Times New Roman" w:hAnsi="Times New Roman" w:cs="Times New Roman"/>
          <w:sz w:val="24"/>
          <w:szCs w:val="24"/>
          <w:lang w:val="uk-UA" w:eastAsia="ru-RU"/>
        </w:rPr>
        <w:t>3211600,00</w:t>
      </w:r>
      <w:r w:rsidRPr="00A8594B">
        <w:rPr>
          <w:rFonts w:ascii="Times New Roman" w:eastAsia="Times New Roman" w:hAnsi="Times New Roman" w:cs="Times New Roman"/>
          <w:sz w:val="24"/>
          <w:szCs w:val="24"/>
          <w:lang w:eastAsia="ru-RU"/>
        </w:rPr>
        <w:t xml:space="preserve"> грн. Фінансування додаткового безкоштовного харчування в дошкільних навчальних закладах складає </w:t>
      </w:r>
      <w:r w:rsidRPr="00A8594B">
        <w:rPr>
          <w:rFonts w:ascii="Times New Roman" w:eastAsia="Times New Roman" w:hAnsi="Times New Roman" w:cs="Times New Roman"/>
          <w:sz w:val="24"/>
          <w:szCs w:val="24"/>
          <w:lang w:val="uk-UA" w:eastAsia="ru-RU"/>
        </w:rPr>
        <w:t>1724800,00</w:t>
      </w:r>
      <w:r w:rsidRPr="00A8594B">
        <w:rPr>
          <w:rFonts w:ascii="Times New Roman" w:eastAsia="Times New Roman" w:hAnsi="Times New Roman" w:cs="Times New Roman"/>
          <w:sz w:val="24"/>
          <w:szCs w:val="24"/>
          <w:lang w:eastAsia="ru-RU"/>
        </w:rPr>
        <w:t xml:space="preserve"> грн., в  загальноосвітніх школах – </w:t>
      </w:r>
      <w:r w:rsidRPr="00A8594B">
        <w:rPr>
          <w:rFonts w:ascii="Times New Roman" w:eastAsia="Times New Roman" w:hAnsi="Times New Roman" w:cs="Times New Roman"/>
          <w:sz w:val="24"/>
          <w:szCs w:val="24"/>
          <w:lang w:val="uk-UA" w:eastAsia="ru-RU"/>
        </w:rPr>
        <w:t>1455300,00</w:t>
      </w:r>
      <w:r w:rsidRPr="00A8594B">
        <w:rPr>
          <w:rFonts w:ascii="Times New Roman" w:eastAsia="Times New Roman" w:hAnsi="Times New Roman" w:cs="Times New Roman"/>
          <w:sz w:val="24"/>
          <w:szCs w:val="24"/>
          <w:lang w:eastAsia="ru-RU"/>
        </w:rPr>
        <w:t xml:space="preserve"> грн., в ліцеї – інтернаті – </w:t>
      </w:r>
      <w:r w:rsidRPr="00A8594B">
        <w:rPr>
          <w:rFonts w:ascii="Times New Roman" w:eastAsia="Times New Roman" w:hAnsi="Times New Roman" w:cs="Times New Roman"/>
          <w:sz w:val="24"/>
          <w:szCs w:val="24"/>
          <w:lang w:val="uk-UA" w:eastAsia="ru-RU"/>
        </w:rPr>
        <w:t>31500,00</w:t>
      </w:r>
      <w:r w:rsidRPr="00A8594B">
        <w:rPr>
          <w:rFonts w:ascii="Times New Roman" w:eastAsia="Times New Roman" w:hAnsi="Times New Roman" w:cs="Times New Roman"/>
          <w:sz w:val="24"/>
          <w:szCs w:val="24"/>
          <w:lang w:eastAsia="ru-RU"/>
        </w:rPr>
        <w:t xml:space="preserve"> грн.</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.2. Джерела фінансування програми: бюджет Зеленодольської міської ради.</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w:t>
      </w:r>
      <w:r>
        <w:rPr>
          <w:rFonts w:ascii="Times New Roman" w:eastAsia="Times New Roman" w:hAnsi="Times New Roman" w:cs="Times New Roman"/>
          <w:sz w:val="24"/>
          <w:szCs w:val="24"/>
          <w:lang w:eastAsia="ru-RU"/>
        </w:rPr>
        <w:t>и здоров'я та роботи з молоддю.</w:t>
      </w:r>
    </w:p>
    <w:p w:rsidR="00832C38" w:rsidRDefault="00832C38" w:rsidP="00832C38">
      <w:pPr>
        <w:spacing w:after="0" w:line="240" w:lineRule="auto"/>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sz w:val="24"/>
          <w:szCs w:val="24"/>
          <w:lang w:eastAsia="ru-RU"/>
        </w:rPr>
        <w:t xml:space="preserve">            </w:t>
      </w:r>
      <w:r w:rsidRPr="00A8594B">
        <w:rPr>
          <w:rFonts w:ascii="Times New Roman" w:eastAsia="Times New Roman" w:hAnsi="Times New Roman" w:cs="Times New Roman"/>
          <w:b/>
          <w:sz w:val="24"/>
          <w:szCs w:val="24"/>
          <w:lang w:eastAsia="ru-RU"/>
        </w:rPr>
        <w:t>Секретар  міської  ради                                                          О.М.Ярошенко</w:t>
      </w:r>
    </w:p>
    <w:p w:rsidR="00832C38" w:rsidRPr="00A8594B" w:rsidRDefault="00832C38" w:rsidP="00832C38">
      <w:pPr>
        <w:spacing w:after="0" w:line="240" w:lineRule="auto"/>
        <w:ind w:left="5103"/>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Додаток 3</w:t>
      </w:r>
    </w:p>
    <w:p w:rsidR="00832C38" w:rsidRPr="00A8594B" w:rsidRDefault="00832C38" w:rsidP="00832C38">
      <w:pPr>
        <w:spacing w:after="0" w:line="240" w:lineRule="auto"/>
        <w:ind w:left="5103"/>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до рішення міської ради</w:t>
      </w:r>
    </w:p>
    <w:p w:rsidR="00832C38" w:rsidRPr="00A8594B" w:rsidRDefault="00832C38" w:rsidP="00832C38">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20 грудня 2017 року №</w:t>
      </w:r>
    </w:p>
    <w:p w:rsidR="00832C38" w:rsidRPr="00A8594B" w:rsidRDefault="00832C38" w:rsidP="00832C38">
      <w:pPr>
        <w:spacing w:after="0" w:line="240" w:lineRule="auto"/>
        <w:jc w:val="center"/>
        <w:rPr>
          <w:rFonts w:ascii="Times New Roman" w:eastAsia="Times New Roman" w:hAnsi="Times New Roman" w:cs="Times New Roman"/>
          <w:sz w:val="24"/>
          <w:szCs w:val="24"/>
          <w:lang w:val="uk-UA" w:eastAsia="ru-RU"/>
        </w:rPr>
      </w:pPr>
    </w:p>
    <w:p w:rsidR="00832C38" w:rsidRPr="00A8594B" w:rsidRDefault="00832C38" w:rsidP="00832C38">
      <w:pPr>
        <w:spacing w:after="0" w:line="240" w:lineRule="auto"/>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ПРОГРАМА</w:t>
      </w:r>
    </w:p>
    <w:p w:rsidR="00832C38" w:rsidRPr="00A8594B" w:rsidRDefault="00832C38" w:rsidP="00832C38">
      <w:pPr>
        <w:spacing w:after="0" w:line="240" w:lineRule="auto"/>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розвитку первинної медико-санітарної допомоги Зеленодольської міської об’єднаної територіальної громади </w:t>
      </w:r>
    </w:p>
    <w:p w:rsidR="00832C38" w:rsidRPr="00A8594B" w:rsidRDefault="00832C38" w:rsidP="00832C38">
      <w:pPr>
        <w:spacing w:after="0" w:line="240" w:lineRule="auto"/>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на 2018 рік</w:t>
      </w:r>
    </w:p>
    <w:p w:rsidR="00832C38" w:rsidRPr="00A8594B" w:rsidRDefault="00832C38" w:rsidP="00832C38">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Загальна частина</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Наказу Міністерства охорони здоров’я від 11.07.2017 р.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w:t>
      </w:r>
      <w:r w:rsidRPr="00A8594B">
        <w:rPr>
          <w:rFonts w:ascii="Times New Roman" w:eastAsia="Times New Roman" w:hAnsi="Times New Roman" w:cs="Times New Roman"/>
          <w:sz w:val="24"/>
          <w:szCs w:val="24"/>
          <w:lang w:eastAsia="ru-RU"/>
        </w:rPr>
        <w:t xml:space="preserve">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w:t>
      </w:r>
      <w:r w:rsidRPr="00A8594B">
        <w:rPr>
          <w:rFonts w:ascii="Times New Roman" w:eastAsia="Times New Roman" w:hAnsi="Times New Roman" w:cs="Times New Roman"/>
          <w:sz w:val="24"/>
          <w:szCs w:val="24"/>
          <w:lang w:val="uk-UA" w:eastAsia="ru-RU"/>
        </w:rPr>
        <w:t>із вищевказаною статтею</w:t>
      </w:r>
      <w:r w:rsidRPr="00A8594B">
        <w:rPr>
          <w:rFonts w:ascii="Times New Roman" w:eastAsia="Times New Roman" w:hAnsi="Times New Roman" w:cs="Times New Roman"/>
          <w:sz w:val="24"/>
          <w:szCs w:val="24"/>
          <w:lang w:eastAsia="ru-RU"/>
        </w:rPr>
        <w:t xml:space="preserve"> держава зобов’язана створювати умови для ефективного і доступного для всіх громадян медичного обслуговування. </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w:t>
      </w:r>
      <w:r w:rsidRPr="00A8594B">
        <w:rPr>
          <w:rFonts w:ascii="Times New Roman" w:eastAsia="Times New Roman" w:hAnsi="Times New Roman" w:cs="Times New Roman"/>
          <w:sz w:val="24"/>
          <w:szCs w:val="24"/>
          <w:lang w:val="uk-UA" w:eastAsia="ru-RU"/>
        </w:rPr>
        <w:t>громади</w:t>
      </w:r>
      <w:r w:rsidRPr="00A8594B">
        <w:rPr>
          <w:rFonts w:ascii="Times New Roman" w:eastAsia="Times New Roman" w:hAnsi="Times New Roman" w:cs="Times New Roman"/>
          <w:sz w:val="24"/>
          <w:szCs w:val="24"/>
          <w:lang w:eastAsia="ru-RU"/>
        </w:rPr>
        <w:t xml:space="preserve">.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На території Зеленодольської об’єднаної територіальної громади працює комунальний заклад «Зеленодольський центр первинної медико-санітарної допомоги», який включає в себе три лікарських амбулаторії загальної практики сімейної медицини. Загальною проблемою для амбулаторій є:</w:t>
      </w:r>
    </w:p>
    <w:p w:rsidR="00832C38" w:rsidRPr="00A8594B" w:rsidRDefault="00832C38" w:rsidP="00832C38">
      <w:pPr>
        <w:numPr>
          <w:ilvl w:val="0"/>
          <w:numId w:val="15"/>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w:t>
      </w:r>
      <w:r w:rsidRPr="00A8594B">
        <w:rPr>
          <w:rFonts w:ascii="Times New Roman" w:eastAsia="Times New Roman" w:hAnsi="Times New Roman" w:cs="Times New Roman"/>
          <w:sz w:val="24"/>
          <w:szCs w:val="24"/>
          <w:lang w:val="uk-UA" w:eastAsia="ru-RU"/>
        </w:rPr>
        <w:lastRenderedPageBreak/>
        <w:t>охорони здоров’я «Е-</w:t>
      </w:r>
      <w:r w:rsidRPr="00A8594B">
        <w:rPr>
          <w:rFonts w:ascii="Times New Roman" w:eastAsia="Times New Roman" w:hAnsi="Times New Roman" w:cs="Times New Roman"/>
          <w:sz w:val="24"/>
          <w:szCs w:val="24"/>
          <w:lang w:val="en-US" w:eastAsia="ru-RU"/>
        </w:rPr>
        <w:t>Health</w:t>
      </w:r>
      <w:r w:rsidRPr="00A8594B">
        <w:rPr>
          <w:rFonts w:ascii="Times New Roman" w:eastAsia="Times New Roman" w:hAnsi="Times New Roman" w:cs="Times New Roman"/>
          <w:sz w:val="24"/>
          <w:szCs w:val="24"/>
          <w:lang w:val="uk-UA" w:eastAsia="ru-RU"/>
        </w:rPr>
        <w:t xml:space="preserve">»), паливно-мастильних матеріалів, запчастин на автомобілі, послуги з заправки картриджів тощо. </w:t>
      </w:r>
    </w:p>
    <w:p w:rsidR="00832C38" w:rsidRPr="00A8594B" w:rsidRDefault="00832C38" w:rsidP="00832C38">
      <w:pPr>
        <w:numPr>
          <w:ilvl w:val="0"/>
          <w:numId w:val="15"/>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832C38" w:rsidRPr="00A8594B" w:rsidRDefault="00832C38" w:rsidP="00832C38">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832C38" w:rsidRPr="00A8594B" w:rsidRDefault="00832C38" w:rsidP="00832C38">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w:t>
      </w:r>
      <w:r w:rsidRPr="00A8594B">
        <w:rPr>
          <w:rFonts w:ascii="Times New Roman" w:eastAsia="Times New Roman" w:hAnsi="Times New Roman" w:cs="Times New Roman"/>
          <w:sz w:val="24"/>
          <w:szCs w:val="24"/>
          <w:lang w:eastAsia="ru-RU"/>
        </w:rPr>
        <w:t>Це приводить хворих до інвалідності. Такі хворі потребують гемодіалізу для підготовки до пересадки донорської нирки</w:t>
      </w:r>
      <w:r w:rsidRPr="00A8594B">
        <w:rPr>
          <w:rFonts w:ascii="Times New Roman" w:eastAsia="Times New Roman" w:hAnsi="Times New Roman" w:cs="Times New Roman"/>
          <w:sz w:val="24"/>
          <w:szCs w:val="24"/>
          <w:lang w:val="uk-UA" w:eastAsia="ru-RU"/>
        </w:rPr>
        <w:t>;</w:t>
      </w:r>
    </w:p>
    <w:p w:rsidR="00832C38" w:rsidRPr="00A8594B" w:rsidRDefault="00832C38" w:rsidP="00832C38">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дітей першого року життя, народжених ВІЛ-інфікованими матерями;</w:t>
      </w:r>
    </w:p>
    <w:p w:rsidR="00832C38" w:rsidRPr="00A8594B" w:rsidRDefault="00832C38" w:rsidP="00832C38">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хворих на туберкульоз, діабет (цукровий та нецукровий), онкологічні захворювання.</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Для створення електронного реєстру пацієнтів, необхідно вирішити питання забезпечення закладів первинної ланки оргтехнікою та к</w:t>
      </w:r>
      <w:r w:rsidRPr="00A8594B">
        <w:rPr>
          <w:rFonts w:ascii="Times New Roman" w:eastAsia="Times New Roman" w:hAnsi="Times New Roman" w:cs="Times New Roman"/>
          <w:sz w:val="24"/>
          <w:szCs w:val="24"/>
          <w:lang w:eastAsia="ru-RU"/>
        </w:rPr>
        <w:t>омп′ютерами, підключенням до мережі Інтернет</w:t>
      </w:r>
      <w:r w:rsidRPr="00A8594B">
        <w:rPr>
          <w:rFonts w:ascii="Times New Roman" w:eastAsia="Times New Roman" w:hAnsi="Times New Roman" w:cs="Times New Roman"/>
          <w:sz w:val="24"/>
          <w:szCs w:val="24"/>
          <w:lang w:val="uk-UA" w:eastAsia="ru-RU"/>
        </w:rPr>
        <w:t>.</w:t>
      </w:r>
      <w:r w:rsidRPr="00A8594B">
        <w:rPr>
          <w:rFonts w:ascii="Times New Roman" w:eastAsia="Times New Roman" w:hAnsi="Times New Roman" w:cs="Times New Roman"/>
          <w:sz w:val="24"/>
          <w:szCs w:val="24"/>
          <w:lang w:eastAsia="ru-RU"/>
        </w:rPr>
        <w:t xml:space="preserve"> </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832C38"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Реалізація даної програми направлена на залучення коштів міського бюджету та інших, не заборонених законодавством джерел, для вирішення вищеперерахованих завдань.</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8594B">
        <w:rPr>
          <w:rFonts w:ascii="Times New Roman" w:eastAsia="Times New Roman" w:hAnsi="Times New Roman" w:cs="Times New Roman"/>
          <w:sz w:val="24"/>
          <w:szCs w:val="24"/>
          <w:lang w:val="uk-UA" w:eastAsia="ru-RU"/>
        </w:rPr>
        <w:t>Мета Програми</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Метою програми є об’єднання зусиль держави, місцевих органів виконавчої влади, керівників підприємств, установ, організацій, що здійснюють діяльність на території Зеленодольської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832C38" w:rsidRPr="00A8594B" w:rsidRDefault="00832C38" w:rsidP="00832C38">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Основні завдання та заходи Програми</w:t>
      </w:r>
    </w:p>
    <w:p w:rsidR="00832C38" w:rsidRPr="00A8594B" w:rsidRDefault="00832C38" w:rsidP="00832C38">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832C38" w:rsidRPr="00A8594B" w:rsidRDefault="00832C38" w:rsidP="00832C38">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Оптимальним варіантом розв’язання проблем є: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 xml:space="preserve">пріоритетний розвиток первинної медико-санітарної допомоги на засадах сімейної медицини; </w:t>
      </w:r>
    </w:p>
    <w:p w:rsidR="00832C38" w:rsidRPr="00A8594B" w:rsidRDefault="00832C38" w:rsidP="00832C38">
      <w:pPr>
        <w:numPr>
          <w:ilvl w:val="0"/>
          <w:numId w:val="14"/>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832C38" w:rsidRPr="00A8594B" w:rsidRDefault="00832C38" w:rsidP="00832C38">
      <w:pPr>
        <w:numPr>
          <w:ilvl w:val="0"/>
          <w:numId w:val="14"/>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832C38" w:rsidRPr="00A8594B" w:rsidRDefault="00832C38" w:rsidP="00832C38">
      <w:pPr>
        <w:numPr>
          <w:ilvl w:val="0"/>
          <w:numId w:val="14"/>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A8594B">
        <w:rPr>
          <w:rFonts w:ascii="Times New Roman" w:eastAsia="Times New Roman" w:hAnsi="Times New Roman" w:cs="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A8594B">
        <w:rPr>
          <w:rFonts w:ascii="Times New Roman" w:eastAsia="Times New Roman" w:hAnsi="Times New Roman" w:cs="Times New Roman"/>
          <w:bCs/>
          <w:color w:val="2A2928"/>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A8594B">
        <w:rPr>
          <w:rFonts w:ascii="Times New Roman" w:eastAsia="Times New Roman" w:hAnsi="Times New Roman" w:cs="Times New Roman"/>
          <w:color w:val="2A2928"/>
          <w:sz w:val="24"/>
          <w:szCs w:val="24"/>
          <w:lang w:val="uk-UA" w:eastAsia="uk-UA"/>
        </w:rPr>
        <w:t xml:space="preserve">Про впорядкування безоплатного та пільгового відпуску лікарських засобів за рецептами лікарів у разі </w:t>
      </w:r>
      <w:r w:rsidRPr="00A8594B">
        <w:rPr>
          <w:rFonts w:ascii="Times New Roman" w:eastAsia="Times New Roman" w:hAnsi="Times New Roman" w:cs="Times New Roman"/>
          <w:color w:val="2A2928"/>
          <w:sz w:val="24"/>
          <w:szCs w:val="24"/>
          <w:lang w:val="uk-UA" w:eastAsia="uk-UA"/>
        </w:rPr>
        <w:lastRenderedPageBreak/>
        <w:t>амбулаторного лікування окремих груп населення та за певними категоріями захворювань</w:t>
      </w:r>
      <w:r w:rsidRPr="00A8594B">
        <w:rPr>
          <w:rFonts w:ascii="Times New Roman" w:eastAsia="Times New Roman" w:hAnsi="Times New Roman" w:cs="Times New Roman"/>
          <w:bCs/>
          <w:color w:val="2A2928"/>
          <w:sz w:val="24"/>
          <w:szCs w:val="24"/>
          <w:lang w:val="uk-UA" w:eastAsia="uk-UA"/>
        </w:rPr>
        <w:t>»</w:t>
      </w:r>
      <w:r w:rsidRPr="00A8594B">
        <w:rPr>
          <w:rFonts w:ascii="Times New Roman" w:eastAsia="Times New Roman" w:hAnsi="Times New Roman" w:cs="Times New Roman"/>
          <w:bCs/>
          <w:sz w:val="24"/>
          <w:szCs w:val="24"/>
          <w:lang w:val="uk-UA" w:eastAsia="uk-UA"/>
        </w:rPr>
        <w:t>;</w:t>
      </w:r>
    </w:p>
    <w:p w:rsidR="00832C38" w:rsidRPr="00A8594B" w:rsidRDefault="00832C38" w:rsidP="00832C38">
      <w:pPr>
        <w:numPr>
          <w:ilvl w:val="0"/>
          <w:numId w:val="14"/>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A8594B">
        <w:rPr>
          <w:rFonts w:ascii="Times New Roman" w:eastAsia="Times New Roman" w:hAnsi="Times New Roman" w:cs="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832C38" w:rsidRPr="00A8594B" w:rsidRDefault="00832C38" w:rsidP="00832C38">
      <w:pPr>
        <w:numPr>
          <w:ilvl w:val="0"/>
          <w:numId w:val="14"/>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832C38" w:rsidRPr="00A8594B" w:rsidRDefault="00832C38" w:rsidP="00832C38">
      <w:pPr>
        <w:numPr>
          <w:ilvl w:val="0"/>
          <w:numId w:val="14"/>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підвищення ефективності використання наявних кадрових, фінансових та матеріальних ресурсів охорони здоров’я;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створення сучасної системи інформаційного забезпечення у сфері охорони здоров’я;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удосконалення інноваційної політики в сфері охорони здоров’я;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832C38" w:rsidRPr="00A8594B" w:rsidRDefault="00832C38" w:rsidP="00832C38">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Основними завданнями функціонування та розвитку первинної медико-санітарної допомоги населенню </w:t>
      </w:r>
      <w:r w:rsidRPr="00A8594B">
        <w:rPr>
          <w:rFonts w:ascii="Times New Roman" w:eastAsia="Times New Roman" w:hAnsi="Times New Roman" w:cs="Times New Roman"/>
          <w:color w:val="000000"/>
          <w:sz w:val="24"/>
          <w:szCs w:val="24"/>
          <w:lang w:val="uk-UA" w:eastAsia="ru-RU"/>
        </w:rPr>
        <w:t>Зеленодольської міської ради</w:t>
      </w:r>
      <w:r w:rsidRPr="00A8594B">
        <w:rPr>
          <w:rFonts w:ascii="Times New Roman" w:eastAsia="Times New Roman" w:hAnsi="Times New Roman" w:cs="Times New Roman"/>
          <w:color w:val="000000"/>
          <w:sz w:val="24"/>
          <w:szCs w:val="24"/>
          <w:lang w:eastAsia="ru-RU"/>
        </w:rPr>
        <w:t xml:space="preserve"> на </w:t>
      </w:r>
      <w:r w:rsidRPr="00A8594B">
        <w:rPr>
          <w:rFonts w:ascii="Times New Roman" w:eastAsia="Times New Roman" w:hAnsi="Times New Roman" w:cs="Times New Roman"/>
          <w:color w:val="000000"/>
          <w:sz w:val="24"/>
          <w:szCs w:val="24"/>
          <w:lang w:val="uk-UA" w:eastAsia="ru-RU"/>
        </w:rPr>
        <w:t>2018 рік</w:t>
      </w:r>
      <w:r w:rsidRPr="00A8594B">
        <w:rPr>
          <w:rFonts w:ascii="Times New Roman" w:eastAsia="Times New Roman" w:hAnsi="Times New Roman" w:cs="Times New Roman"/>
          <w:color w:val="000000"/>
          <w:sz w:val="24"/>
          <w:szCs w:val="24"/>
          <w:lang w:eastAsia="ru-RU"/>
        </w:rPr>
        <w:t xml:space="preserve"> є:</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збереження і покращення здоров'я населення;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гарантована доступність і якість кваліфікованої медичної допомоги;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будівництво, реконструкція, проведення ремонту,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 </w:t>
      </w:r>
      <w:r w:rsidRPr="00A8594B">
        <w:rPr>
          <w:rFonts w:ascii="Times New Roman" w:eastAsia="Times New Roman" w:hAnsi="Times New Roman" w:cs="Times New Roman"/>
          <w:color w:val="000000"/>
          <w:sz w:val="24"/>
          <w:szCs w:val="24"/>
          <w:lang w:eastAsia="ru-RU"/>
        </w:rPr>
        <w:t>підвищення рівня санітарної культури населення, формування здорового способу життя</w:t>
      </w:r>
      <w:r w:rsidRPr="00A8594B">
        <w:rPr>
          <w:rFonts w:ascii="Times New Roman" w:eastAsia="Times New Roman" w:hAnsi="Times New Roman" w:cs="Times New Roman"/>
          <w:color w:val="000000"/>
          <w:sz w:val="24"/>
          <w:szCs w:val="24"/>
          <w:lang w:val="uk-UA" w:eastAsia="ru-RU"/>
        </w:rPr>
        <w:t>;</w:t>
      </w:r>
      <w:r w:rsidRPr="00A8594B">
        <w:rPr>
          <w:rFonts w:ascii="Times New Roman" w:eastAsia="Times New Roman" w:hAnsi="Times New Roman" w:cs="Times New Roman"/>
          <w:color w:val="000000"/>
          <w:sz w:val="24"/>
          <w:szCs w:val="24"/>
          <w:lang w:eastAsia="ru-RU"/>
        </w:rPr>
        <w:t xml:space="preserve">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удосконалення механізмів фінансування закладів охорони здоров'я;</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з яким безоплатно або на пільгових умовах відпускаються лікарські засоби включені до Національного переліку основних лікарських засобів відповідно до абзацу другого пункту 1 постанови КМУ від 17.08.1998 р. №1303;</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надання якісної медичної допомоги;</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 xml:space="preserve">стимулювання медичних працівників для роботи в сільській місцевості. </w:t>
      </w:r>
    </w:p>
    <w:p w:rsidR="00832C38" w:rsidRPr="00A8594B" w:rsidRDefault="00832C38" w:rsidP="00832C38">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Виконання програми д</w:t>
      </w:r>
      <w:r w:rsidRPr="00A8594B">
        <w:rPr>
          <w:rFonts w:ascii="Times New Roman" w:eastAsia="Times New Roman" w:hAnsi="Times New Roman" w:cs="Times New Roman"/>
          <w:color w:val="000000"/>
          <w:sz w:val="24"/>
          <w:szCs w:val="24"/>
          <w:lang w:val="uk-UA" w:eastAsia="ru-RU"/>
        </w:rPr>
        <w:t>асть</w:t>
      </w:r>
      <w:r w:rsidRPr="00A8594B">
        <w:rPr>
          <w:rFonts w:ascii="Times New Roman" w:eastAsia="Times New Roman" w:hAnsi="Times New Roman" w:cs="Times New Roman"/>
          <w:color w:val="000000"/>
          <w:sz w:val="24"/>
          <w:szCs w:val="24"/>
          <w:lang w:eastAsia="ru-RU"/>
        </w:rPr>
        <w:t xml:space="preserve"> змогу: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підвищити ефективність роботи закладів охорони здоров’я з метою подолання несприятливих демографічних тенденцій;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lastRenderedPageBreak/>
        <w:t>збільшити питому вагу медичної допомоги, що надається: лікарями загальної практики – сімейними лікарями – щороку на 7 – 10%;</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 xml:space="preserve">сформувати систему надання населенню високоякісної медичної допомоги на засадах сімейної медицини; </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832C38" w:rsidRPr="00A8594B" w:rsidRDefault="00832C38" w:rsidP="00832C38">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8594B">
        <w:rPr>
          <w:rFonts w:ascii="Times New Roman" w:eastAsia="Times New Roman" w:hAnsi="Times New Roman" w:cs="Times New Roman"/>
          <w:color w:val="000000"/>
          <w:sz w:val="24"/>
          <w:szCs w:val="24"/>
          <w:lang w:eastAsia="ru-RU"/>
        </w:rPr>
        <w:t>покращити оснащення закладів загальної практики – сімейної медицини відповідно рекомендованих табелів оснащення та нормативів.</w:t>
      </w:r>
    </w:p>
    <w:p w:rsidR="00832C38" w:rsidRPr="00A8594B" w:rsidRDefault="00832C38" w:rsidP="00832C38">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Фінансове забезпечення Програми</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eastAsia="ru-RU"/>
        </w:rPr>
        <w:t xml:space="preserve">Фінансування Програми здійснюватиметься у межах асигнувань, передбачених на охорону здоров’я в </w:t>
      </w:r>
      <w:r w:rsidRPr="00A8594B">
        <w:rPr>
          <w:rFonts w:ascii="Times New Roman" w:eastAsia="Times New Roman" w:hAnsi="Times New Roman" w:cs="Times New Roman"/>
          <w:sz w:val="24"/>
          <w:szCs w:val="24"/>
          <w:lang w:val="uk-UA" w:eastAsia="ru-RU"/>
        </w:rPr>
        <w:t>міському</w:t>
      </w:r>
      <w:r w:rsidRPr="00A8594B">
        <w:rPr>
          <w:rFonts w:ascii="Times New Roman" w:eastAsia="Times New Roman" w:hAnsi="Times New Roman" w:cs="Times New Roman"/>
          <w:sz w:val="24"/>
          <w:szCs w:val="24"/>
          <w:lang w:eastAsia="ru-RU"/>
        </w:rPr>
        <w:t xml:space="preserve"> бюджеті, а також інших джерел, не заборонених чинним законодавством України. </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Загальний обсяг фінансування Програми: 9185600,00 грн., у тому числі за рахунок: медичної субвенції з державного бюджету – 2626500,00грн., власного фінансового ресурсу міського бюджету – 6550000,00 грн., власних надходжень закладу охорони здоров’я  – 9100,00грн.</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p>
    <w:p w:rsidR="00832C38" w:rsidRPr="00A8594B" w:rsidRDefault="00832C38" w:rsidP="00832C38">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Результативні показники виконання Програми</w:t>
      </w:r>
    </w:p>
    <w:tbl>
      <w:tblPr>
        <w:tblStyle w:val="a9"/>
        <w:tblW w:w="9536" w:type="dxa"/>
        <w:shd w:val="clear" w:color="auto" w:fill="FFFFFF" w:themeFill="background1"/>
        <w:tblLayout w:type="fixed"/>
        <w:tblLook w:val="04A0" w:firstRow="1" w:lastRow="0" w:firstColumn="1" w:lastColumn="0" w:noHBand="0" w:noVBand="1"/>
      </w:tblPr>
      <w:tblGrid>
        <w:gridCol w:w="4219"/>
        <w:gridCol w:w="923"/>
        <w:gridCol w:w="992"/>
        <w:gridCol w:w="1134"/>
        <w:gridCol w:w="1134"/>
        <w:gridCol w:w="1134"/>
      </w:tblGrid>
      <w:tr w:rsidR="00832C38" w:rsidRPr="00A8594B" w:rsidTr="00832C38">
        <w:tc>
          <w:tcPr>
            <w:tcW w:w="4219" w:type="dxa"/>
            <w:vMerge w:val="restart"/>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Показники</w:t>
            </w:r>
          </w:p>
        </w:tc>
        <w:tc>
          <w:tcPr>
            <w:tcW w:w="923" w:type="dxa"/>
            <w:vMerge w:val="restart"/>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2016 рік (факт)</w:t>
            </w:r>
          </w:p>
        </w:tc>
        <w:tc>
          <w:tcPr>
            <w:tcW w:w="992" w:type="dxa"/>
            <w:vMerge w:val="restart"/>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2017 рік (факт за 11 місяців)</w:t>
            </w:r>
          </w:p>
        </w:tc>
        <w:tc>
          <w:tcPr>
            <w:tcW w:w="1134" w:type="dxa"/>
            <w:vMerge w:val="restart"/>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2018 рік (прогноз)</w:t>
            </w:r>
          </w:p>
        </w:tc>
        <w:tc>
          <w:tcPr>
            <w:tcW w:w="2268" w:type="dxa"/>
            <w:gridSpan w:val="2"/>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Темпи приросту 2018-го року до базового періоду, %</w:t>
            </w:r>
          </w:p>
        </w:tc>
      </w:tr>
      <w:tr w:rsidR="00832C38" w:rsidRPr="00A8594B" w:rsidTr="00832C38">
        <w:tc>
          <w:tcPr>
            <w:tcW w:w="4219" w:type="dxa"/>
            <w:vMerge/>
            <w:shd w:val="clear" w:color="auto" w:fill="FFFFFF" w:themeFill="background1"/>
          </w:tcPr>
          <w:p w:rsidR="00832C38" w:rsidRPr="00A8594B" w:rsidRDefault="00832C38" w:rsidP="00832C38">
            <w:pPr>
              <w:jc w:val="center"/>
              <w:rPr>
                <w:rFonts w:ascii="Times New Roman" w:hAnsi="Times New Roman"/>
                <w:lang w:val="uk-UA"/>
              </w:rPr>
            </w:pPr>
          </w:p>
        </w:tc>
        <w:tc>
          <w:tcPr>
            <w:tcW w:w="923" w:type="dxa"/>
            <w:vMerge/>
            <w:shd w:val="clear" w:color="auto" w:fill="FFFFFF" w:themeFill="background1"/>
          </w:tcPr>
          <w:p w:rsidR="00832C38" w:rsidRPr="00A8594B" w:rsidRDefault="00832C38" w:rsidP="00832C38">
            <w:pPr>
              <w:jc w:val="center"/>
              <w:rPr>
                <w:rFonts w:ascii="Times New Roman" w:hAnsi="Times New Roman"/>
                <w:lang w:val="uk-UA"/>
              </w:rPr>
            </w:pPr>
          </w:p>
        </w:tc>
        <w:tc>
          <w:tcPr>
            <w:tcW w:w="992" w:type="dxa"/>
            <w:vMerge/>
            <w:shd w:val="clear" w:color="auto" w:fill="FFFFFF" w:themeFill="background1"/>
          </w:tcPr>
          <w:p w:rsidR="00832C38" w:rsidRPr="00A8594B" w:rsidRDefault="00832C38" w:rsidP="00832C38">
            <w:pPr>
              <w:jc w:val="center"/>
              <w:rPr>
                <w:rFonts w:ascii="Times New Roman" w:hAnsi="Times New Roman"/>
                <w:lang w:val="uk-UA"/>
              </w:rPr>
            </w:pPr>
          </w:p>
        </w:tc>
        <w:tc>
          <w:tcPr>
            <w:tcW w:w="1134" w:type="dxa"/>
            <w:vMerge/>
            <w:shd w:val="clear" w:color="auto" w:fill="FFFFFF" w:themeFill="background1"/>
          </w:tcPr>
          <w:p w:rsidR="00832C38" w:rsidRPr="00A8594B" w:rsidRDefault="00832C38" w:rsidP="00832C38">
            <w:pPr>
              <w:jc w:val="center"/>
              <w:rPr>
                <w:rFonts w:ascii="Times New Roman" w:hAnsi="Times New Roman"/>
                <w:lang w:val="uk-UA"/>
              </w:rPr>
            </w:pP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2016 рік</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2017 рік</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Кількість пролікованих хворих, осіб</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38489</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56521</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59188</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+53,8</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+4,7</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Кількість громадян охоплених профілактичними щепленнями, осіб</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652</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1179</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1920</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+194,5</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+62,8</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Повнота охоплення профілактичними щепленнями, %</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17,7</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45,7</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80,8</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+356,5</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+76,8</w:t>
            </w:r>
          </w:p>
        </w:tc>
      </w:tr>
      <w:tr w:rsidR="00832C38" w:rsidRPr="00A8594B" w:rsidTr="00832C38">
        <w:trPr>
          <w:trHeight w:val="615"/>
        </w:trPr>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Кількість виявленних візуальних форм онкозахворювань в занедбаних стадіях, осіб</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3</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-66,7</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-50,0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Кількість виявлених випадків туберкульозу в занедбаних стадіях, осіб</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0</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-100,0</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-100,0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Кількість інвалідів та дітей-інвалідів, яким придбано калоприймачі, осіб</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3</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3</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3</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0,0</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i/>
                <w:lang w:val="uk-UA"/>
              </w:rPr>
            </w:pPr>
            <w:r w:rsidRPr="00A8594B">
              <w:rPr>
                <w:rFonts w:ascii="Times New Roman" w:hAnsi="Times New Roman"/>
                <w:i/>
                <w:lang w:val="uk-UA"/>
              </w:rPr>
              <w:t>Забезпеченість інвалідів та дітей-інвалідів калоприймачами, %</w:t>
            </w:r>
          </w:p>
        </w:tc>
        <w:tc>
          <w:tcPr>
            <w:tcW w:w="923"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992"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Кількість інвалідів та дітей-інвалідів, яким придбано підгузки, осіб</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0</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9</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9</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100,0</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i/>
                <w:lang w:val="uk-UA"/>
              </w:rPr>
            </w:pPr>
            <w:r w:rsidRPr="00A8594B">
              <w:rPr>
                <w:rFonts w:ascii="Times New Roman" w:hAnsi="Times New Roman"/>
                <w:i/>
                <w:lang w:val="uk-UA"/>
              </w:rPr>
              <w:t>Забезпеченість інвалідів ті дітей-інвалідів підгузками, %</w:t>
            </w:r>
          </w:p>
        </w:tc>
        <w:tc>
          <w:tcPr>
            <w:tcW w:w="923"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0</w:t>
            </w:r>
          </w:p>
        </w:tc>
        <w:tc>
          <w:tcPr>
            <w:tcW w:w="992"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Кількість дітей першого року життя, народжених ВІЛ-інфікованими матерями, яким придбано адаптовані молочні суміші, осіб</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6</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500,0</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500,0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i/>
                <w:lang w:val="uk-UA"/>
              </w:rPr>
            </w:pPr>
            <w:r w:rsidRPr="00A8594B">
              <w:rPr>
                <w:rFonts w:ascii="Times New Roman" w:hAnsi="Times New Roman"/>
                <w:i/>
                <w:lang w:val="uk-UA"/>
              </w:rPr>
              <w:t>Забезпеченість  дітей першого року життя, народжених ВІЛ-інфікованими матерями, адаптованими молочними сумішами, %</w:t>
            </w:r>
          </w:p>
        </w:tc>
        <w:tc>
          <w:tcPr>
            <w:tcW w:w="923"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992"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lang w:val="uk-UA"/>
              </w:rPr>
            </w:pPr>
            <w:r w:rsidRPr="00A8594B">
              <w:rPr>
                <w:rFonts w:ascii="Times New Roman" w:hAnsi="Times New Roman"/>
                <w:lang w:val="uk-UA"/>
              </w:rPr>
              <w:t xml:space="preserve">Кількість хворих нефрологічного профілю, яким забезпечено необхідні медикаменти (препарат Мірцера 50 мкг), осіб </w:t>
            </w:r>
          </w:p>
        </w:tc>
        <w:tc>
          <w:tcPr>
            <w:tcW w:w="923"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w:t>
            </w:r>
          </w:p>
        </w:tc>
        <w:tc>
          <w:tcPr>
            <w:tcW w:w="992"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2</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0,0</w:t>
            </w:r>
          </w:p>
        </w:tc>
        <w:tc>
          <w:tcPr>
            <w:tcW w:w="1134" w:type="dxa"/>
            <w:shd w:val="clear" w:color="auto" w:fill="FFFFFF" w:themeFill="background1"/>
          </w:tcPr>
          <w:p w:rsidR="00832C38" w:rsidRPr="00A8594B" w:rsidRDefault="00832C38" w:rsidP="00832C38">
            <w:pPr>
              <w:jc w:val="center"/>
              <w:rPr>
                <w:rFonts w:ascii="Times New Roman" w:hAnsi="Times New Roman"/>
                <w:lang w:val="uk-UA"/>
              </w:rPr>
            </w:pPr>
            <w:r w:rsidRPr="00A8594B">
              <w:rPr>
                <w:rFonts w:ascii="Times New Roman" w:hAnsi="Times New Roman"/>
                <w:lang w:val="uk-UA"/>
              </w:rPr>
              <w:t>100,0</w:t>
            </w:r>
          </w:p>
        </w:tc>
      </w:tr>
      <w:tr w:rsidR="00832C38" w:rsidRPr="00A8594B" w:rsidTr="00832C38">
        <w:tc>
          <w:tcPr>
            <w:tcW w:w="4219" w:type="dxa"/>
            <w:shd w:val="clear" w:color="auto" w:fill="FFFFFF" w:themeFill="background1"/>
          </w:tcPr>
          <w:p w:rsidR="00832C38" w:rsidRPr="00A8594B" w:rsidRDefault="00832C38" w:rsidP="00832C38">
            <w:pPr>
              <w:rPr>
                <w:rFonts w:ascii="Times New Roman" w:hAnsi="Times New Roman"/>
                <w:i/>
                <w:lang w:val="uk-UA"/>
              </w:rPr>
            </w:pPr>
            <w:r w:rsidRPr="00A8594B">
              <w:rPr>
                <w:rFonts w:ascii="Times New Roman" w:hAnsi="Times New Roman"/>
                <w:i/>
                <w:lang w:val="uk-UA"/>
              </w:rPr>
              <w:t>Забезпеченість хворих нефрологічного профілю необхідними медикаментами (препарат Мірцера 50 мкг), %</w:t>
            </w:r>
          </w:p>
        </w:tc>
        <w:tc>
          <w:tcPr>
            <w:tcW w:w="923"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992"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100,0</w:t>
            </w:r>
          </w:p>
        </w:tc>
        <w:tc>
          <w:tcPr>
            <w:tcW w:w="1134" w:type="dxa"/>
            <w:shd w:val="clear" w:color="auto" w:fill="FFFFFF" w:themeFill="background1"/>
          </w:tcPr>
          <w:p w:rsidR="00832C38" w:rsidRPr="00A8594B" w:rsidRDefault="00832C38" w:rsidP="00832C38">
            <w:pPr>
              <w:jc w:val="center"/>
              <w:rPr>
                <w:rFonts w:ascii="Times New Roman" w:hAnsi="Times New Roman"/>
                <w:i/>
                <w:lang w:val="uk-UA"/>
              </w:rPr>
            </w:pPr>
            <w:r w:rsidRPr="00A8594B">
              <w:rPr>
                <w:rFonts w:ascii="Times New Roman" w:hAnsi="Times New Roman"/>
                <w:i/>
                <w:lang w:val="uk-UA"/>
              </w:rPr>
              <w:t>100,0</w:t>
            </w:r>
          </w:p>
        </w:tc>
      </w:tr>
    </w:tbl>
    <w:p w:rsidR="00832C38" w:rsidRPr="00A8594B" w:rsidRDefault="00832C38" w:rsidP="00832C38">
      <w:pPr>
        <w:spacing w:after="0" w:line="240" w:lineRule="auto"/>
        <w:jc w:val="both"/>
        <w:rPr>
          <w:rFonts w:ascii="Times New Roman" w:eastAsia="Times New Roman" w:hAnsi="Times New Roman" w:cs="Times New Roman"/>
          <w:sz w:val="24"/>
          <w:szCs w:val="24"/>
          <w:lang w:val="uk-UA" w:eastAsia="ru-RU"/>
        </w:rPr>
      </w:pPr>
    </w:p>
    <w:p w:rsidR="00832C38" w:rsidRPr="00A8594B" w:rsidRDefault="00832C38" w:rsidP="00832C38">
      <w:pPr>
        <w:spacing w:after="0" w:line="240" w:lineRule="auto"/>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Разом з цим, передбачається, що виконання  Програми сприятиме:</w:t>
      </w:r>
    </w:p>
    <w:p w:rsidR="00832C38" w:rsidRPr="00A8594B" w:rsidRDefault="00832C38" w:rsidP="00832C38">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lastRenderedPageBreak/>
        <w:t>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832C38" w:rsidRPr="00A8594B" w:rsidRDefault="00832C38" w:rsidP="00832C38">
      <w:pPr>
        <w:numPr>
          <w:ilvl w:val="0"/>
          <w:numId w:val="14"/>
        </w:numPr>
        <w:spacing w:after="0" w:line="240" w:lineRule="auto"/>
        <w:ind w:firstLine="360"/>
        <w:contextualSpacing/>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стабілізації рівнів захворюваності населення на активний туберкульоз легенів, онкологічну патологію та на ВІЛ/СНІД з подальшим їх зниженням. </w:t>
      </w:r>
    </w:p>
    <w:p w:rsidR="00832C38" w:rsidRPr="00A8594B" w:rsidRDefault="00832C38" w:rsidP="00832C38">
      <w:pPr>
        <w:numPr>
          <w:ilvl w:val="0"/>
          <w:numId w:val="13"/>
        </w:numPr>
        <w:spacing w:after="0" w:line="240" w:lineRule="auto"/>
        <w:contextualSpacing/>
        <w:jc w:val="center"/>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Відповідальний виконавець та контроль</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Відповідальним виконавцем програми є комунальний заклад «Зеленодольський центр первинної медико-санітарної допомоги» Зеленодольської міської ради, Апостолівського району, Дніпропетровської області.</w:t>
      </w:r>
    </w:p>
    <w:p w:rsidR="00832C38" w:rsidRPr="00A8594B" w:rsidRDefault="00832C38" w:rsidP="00832C38">
      <w:pPr>
        <w:spacing w:after="0" w:line="240" w:lineRule="auto"/>
        <w:ind w:firstLine="360"/>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eastAsia="ru-RU"/>
        </w:rPr>
        <w:t>Контроль за виконанням програми</w:t>
      </w:r>
      <w:r w:rsidRPr="00A8594B">
        <w:rPr>
          <w:rFonts w:ascii="Times New Roman" w:eastAsia="Times New Roman" w:hAnsi="Times New Roman" w:cs="Times New Roman"/>
          <w:sz w:val="24"/>
          <w:szCs w:val="24"/>
          <w:lang w:val="uk-UA" w:eastAsia="ru-RU"/>
        </w:rPr>
        <w:t xml:space="preserve"> з</w:t>
      </w:r>
      <w:r w:rsidRPr="00A8594B">
        <w:rPr>
          <w:rFonts w:ascii="Times New Roman" w:eastAsia="Times New Roman" w:hAnsi="Times New Roman" w:cs="Times New Roman"/>
          <w:sz w:val="24"/>
          <w:szCs w:val="24"/>
          <w:lang w:eastAsia="ru-RU"/>
        </w:rPr>
        <w:t>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832C38" w:rsidRPr="00A8594B" w:rsidRDefault="00832C38" w:rsidP="00832C38">
      <w:pPr>
        <w:spacing w:after="0" w:line="240" w:lineRule="auto"/>
        <w:rPr>
          <w:rFonts w:ascii="Times New Roman" w:eastAsia="Times New Roman" w:hAnsi="Times New Roman" w:cs="Times New Roman"/>
          <w:b/>
          <w:sz w:val="24"/>
          <w:szCs w:val="24"/>
          <w:lang w:val="uk-UA" w:eastAsia="ru-RU"/>
        </w:rPr>
      </w:pPr>
      <w:r w:rsidRPr="00A8594B">
        <w:rPr>
          <w:rFonts w:ascii="Times New Roman" w:eastAsia="Times New Roman" w:hAnsi="Times New Roman" w:cs="Times New Roman"/>
          <w:b/>
          <w:sz w:val="24"/>
          <w:szCs w:val="24"/>
          <w:lang w:val="uk-UA" w:eastAsia="ru-RU"/>
        </w:rPr>
        <w:t xml:space="preserve">            Секретар міської ради</w:t>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r>
      <w:r w:rsidRPr="00A8594B">
        <w:rPr>
          <w:rFonts w:ascii="Times New Roman" w:eastAsia="Times New Roman" w:hAnsi="Times New Roman" w:cs="Times New Roman"/>
          <w:b/>
          <w:sz w:val="24"/>
          <w:szCs w:val="24"/>
          <w:lang w:val="uk-UA" w:eastAsia="ru-RU"/>
        </w:rPr>
        <w:tab/>
        <w:t>О.М.Ярошенко</w:t>
      </w:r>
    </w:p>
    <w:p w:rsidR="00832C38" w:rsidRPr="00A8594B" w:rsidRDefault="00832C38" w:rsidP="00832C38">
      <w:pPr>
        <w:spacing w:after="0" w:line="240" w:lineRule="auto"/>
        <w:ind w:left="4395"/>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A8594B">
        <w:rPr>
          <w:rFonts w:ascii="Times New Roman" w:eastAsia="Times New Roman" w:hAnsi="Times New Roman" w:cs="Times New Roman"/>
          <w:sz w:val="24"/>
          <w:szCs w:val="24"/>
          <w:lang w:eastAsia="ru-RU"/>
        </w:rPr>
        <w:t xml:space="preserve">Додаток  </w:t>
      </w:r>
      <w:r w:rsidRPr="00A8594B">
        <w:rPr>
          <w:rFonts w:ascii="Times New Roman" w:eastAsia="Times New Roman" w:hAnsi="Times New Roman" w:cs="Times New Roman"/>
          <w:sz w:val="24"/>
          <w:szCs w:val="24"/>
          <w:lang w:val="uk-UA" w:eastAsia="ru-RU"/>
        </w:rPr>
        <w:t xml:space="preserve">4 </w:t>
      </w:r>
    </w:p>
    <w:p w:rsidR="00832C38" w:rsidRPr="00A8594B" w:rsidRDefault="00832C38" w:rsidP="00832C38">
      <w:pPr>
        <w:spacing w:after="0" w:line="240" w:lineRule="auto"/>
        <w:ind w:left="439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до рішення міської ради</w:t>
      </w:r>
    </w:p>
    <w:p w:rsidR="00832C38" w:rsidRPr="00A8594B" w:rsidRDefault="00832C38" w:rsidP="00832C38">
      <w:pPr>
        <w:spacing w:after="0" w:line="240" w:lineRule="auto"/>
        <w:ind w:left="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від 20 грудня 2017 року №</w:t>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r w:rsidRPr="00A8594B">
        <w:rPr>
          <w:rFonts w:ascii="Times New Roman" w:eastAsia="Times New Roman" w:hAnsi="Times New Roman" w:cs="Times New Roman"/>
          <w:sz w:val="24"/>
          <w:szCs w:val="24"/>
          <w:lang w:eastAsia="ru-RU"/>
        </w:rPr>
        <w:tab/>
      </w:r>
    </w:p>
    <w:p w:rsidR="00832C38" w:rsidRPr="00A8594B" w:rsidRDefault="00832C38" w:rsidP="00832C38">
      <w:pPr>
        <w:tabs>
          <w:tab w:val="left" w:pos="2985"/>
        </w:tabs>
        <w:spacing w:after="0" w:line="240" w:lineRule="auto"/>
        <w:jc w:val="center"/>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ПРОГРАМА</w:t>
      </w:r>
    </w:p>
    <w:p w:rsidR="00832C38" w:rsidRPr="00A8594B" w:rsidRDefault="00832C38" w:rsidP="00832C38">
      <w:pPr>
        <w:spacing w:after="0" w:line="240" w:lineRule="auto"/>
        <w:jc w:val="center"/>
        <w:rPr>
          <w:rFonts w:ascii="Times New Roman" w:eastAsia="Times New Roman" w:hAnsi="Times New Roman" w:cs="Times New Roman"/>
          <w:b/>
          <w:sz w:val="24"/>
          <w:szCs w:val="24"/>
          <w:lang w:val="uk-UA" w:eastAsia="ru-RU"/>
        </w:rPr>
      </w:pPr>
      <w:r w:rsidRPr="00A8594B">
        <w:rPr>
          <w:rFonts w:ascii="Times New Roman" w:eastAsia="Times New Roman" w:hAnsi="Times New Roman" w:cs="Times New Roman"/>
          <w:b/>
          <w:sz w:val="24"/>
          <w:szCs w:val="24"/>
          <w:lang w:eastAsia="ru-RU"/>
        </w:rPr>
        <w:t>оздоровлення і відпочинку дітей на 201</w:t>
      </w:r>
      <w:r w:rsidRPr="00A8594B">
        <w:rPr>
          <w:rFonts w:ascii="Times New Roman" w:eastAsia="Times New Roman" w:hAnsi="Times New Roman" w:cs="Times New Roman"/>
          <w:b/>
          <w:sz w:val="24"/>
          <w:szCs w:val="24"/>
          <w:lang w:val="uk-UA" w:eastAsia="ru-RU"/>
        </w:rPr>
        <w:t>8</w:t>
      </w:r>
      <w:r w:rsidRPr="00A8594B">
        <w:rPr>
          <w:rFonts w:ascii="Times New Roman" w:eastAsia="Times New Roman" w:hAnsi="Times New Roman" w:cs="Times New Roman"/>
          <w:b/>
          <w:sz w:val="24"/>
          <w:szCs w:val="24"/>
          <w:lang w:eastAsia="ru-RU"/>
        </w:rPr>
        <w:t xml:space="preserve"> рік</w:t>
      </w:r>
    </w:p>
    <w:p w:rsidR="00832C38" w:rsidRPr="00A8594B" w:rsidRDefault="00832C38" w:rsidP="00832C38">
      <w:pPr>
        <w:spacing w:after="0" w:line="240" w:lineRule="auto"/>
        <w:jc w:val="center"/>
        <w:rPr>
          <w:rFonts w:ascii="Times New Roman" w:eastAsia="Times New Roman" w:hAnsi="Times New Roman" w:cs="Times New Roman"/>
          <w:b/>
          <w:sz w:val="24"/>
          <w:szCs w:val="24"/>
          <w:lang w:val="uk-UA" w:eastAsia="ru-RU"/>
        </w:rPr>
      </w:pPr>
      <w:r w:rsidRPr="00A8594B">
        <w:rPr>
          <w:rFonts w:ascii="Times New Roman" w:eastAsia="Times New Roman" w:hAnsi="Times New Roman" w:cs="Times New Roman"/>
          <w:b/>
          <w:sz w:val="24"/>
          <w:szCs w:val="24"/>
          <w:lang w:val="uk-UA" w:eastAsia="ru-RU"/>
        </w:rPr>
        <w:t>РОЗДІЛ І.</w:t>
      </w:r>
    </w:p>
    <w:p w:rsidR="00832C38" w:rsidRPr="00A8594B" w:rsidRDefault="00832C38" w:rsidP="00832C38">
      <w:pPr>
        <w:numPr>
          <w:ilvl w:val="1"/>
          <w:numId w:val="16"/>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Рівень проведення програми: місцевий.</w:t>
      </w:r>
    </w:p>
    <w:p w:rsidR="00832C38" w:rsidRPr="00A8594B" w:rsidRDefault="00832C38" w:rsidP="00832C38">
      <w:pPr>
        <w:numPr>
          <w:ilvl w:val="1"/>
          <w:numId w:val="16"/>
        </w:numPr>
        <w:spacing w:after="0" w:line="240" w:lineRule="auto"/>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Цільова спрямованість програми: соціальний захист інтересів дітей Зеленодольської  міської об’єднаної територіальної громади.</w:t>
      </w:r>
    </w:p>
    <w:p w:rsidR="00832C38" w:rsidRPr="00A8594B" w:rsidRDefault="00832C38" w:rsidP="00832C38">
      <w:pPr>
        <w:numPr>
          <w:ilvl w:val="1"/>
          <w:numId w:val="16"/>
        </w:numPr>
        <w:tabs>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Зміст програми: соціально-економічний.</w:t>
      </w:r>
    </w:p>
    <w:p w:rsidR="00832C38" w:rsidRPr="00A8594B" w:rsidRDefault="00832C38" w:rsidP="00832C38">
      <w:pPr>
        <w:numPr>
          <w:ilvl w:val="1"/>
          <w:numId w:val="16"/>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Підстава для розроблення програми: Закон України  «Про місцеве самоврядування в Україні» , Закон України «Про оздоровлення та відпочинок дітей», ст.91 Бюджетного кодексу України.</w:t>
      </w:r>
    </w:p>
    <w:p w:rsidR="00832C38" w:rsidRPr="00A8594B" w:rsidRDefault="00832C38" w:rsidP="00832C38">
      <w:pPr>
        <w:numPr>
          <w:ilvl w:val="1"/>
          <w:numId w:val="16"/>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Термін реалізації програми: 201</w:t>
      </w:r>
      <w:r w:rsidRPr="00A8594B">
        <w:rPr>
          <w:rFonts w:ascii="Times New Roman" w:eastAsia="Times New Roman" w:hAnsi="Times New Roman" w:cs="Times New Roman"/>
          <w:sz w:val="24"/>
          <w:szCs w:val="24"/>
          <w:lang w:val="uk-UA" w:eastAsia="ru-RU"/>
        </w:rPr>
        <w:t>8</w:t>
      </w:r>
      <w:r w:rsidRPr="00A8594B">
        <w:rPr>
          <w:rFonts w:ascii="Times New Roman" w:eastAsia="Times New Roman" w:hAnsi="Times New Roman" w:cs="Times New Roman"/>
          <w:sz w:val="24"/>
          <w:szCs w:val="24"/>
          <w:lang w:eastAsia="ru-RU"/>
        </w:rPr>
        <w:t xml:space="preserve"> рі</w:t>
      </w:r>
      <w:r w:rsidRPr="00A8594B">
        <w:rPr>
          <w:rFonts w:ascii="Times New Roman" w:eastAsia="Times New Roman" w:hAnsi="Times New Roman" w:cs="Times New Roman"/>
          <w:sz w:val="24"/>
          <w:szCs w:val="24"/>
          <w:lang w:val="uk-UA" w:eastAsia="ru-RU"/>
        </w:rPr>
        <w:t>к.</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1.6. Актуальність та мета програми.</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ab/>
        <w:t>Основними напрямами державної політики у сфері оздоровлення та відпочинку дітей є:</w:t>
      </w:r>
    </w:p>
    <w:p w:rsidR="00832C38" w:rsidRPr="00A8594B" w:rsidRDefault="00832C38" w:rsidP="00832C38">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створення доступного та ефективного ринку послуг з оздоровлення та відпочинку дітей;</w:t>
      </w:r>
    </w:p>
    <w:p w:rsidR="00832C38" w:rsidRPr="00A8594B" w:rsidRDefault="00832C38" w:rsidP="00832C38">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 збереження і розвиток мережі дитячих закладів оздоровлення та відпочинку;</w:t>
      </w:r>
    </w:p>
    <w:p w:rsidR="00832C38" w:rsidRPr="00A8594B" w:rsidRDefault="00832C38" w:rsidP="00832C38">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забезпечення підготовки кадрів для здійснення заходів з оздоровлення та відпочинку дітей;</w:t>
      </w:r>
    </w:p>
    <w:p w:rsidR="00832C38" w:rsidRPr="00A8594B" w:rsidRDefault="00832C38" w:rsidP="00832C38">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стимулювання проведення науково-дослідних робіт, розроблення та впровадження інноваційних програм;</w:t>
      </w:r>
    </w:p>
    <w:p w:rsidR="00832C38" w:rsidRPr="00A8594B" w:rsidRDefault="00832C38" w:rsidP="00832C38">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створення механізмів економічного стимулювання, кредитування, цільової фінансової підтримки закладів, що здійснюють оздоровлення та відпочинок дітей;</w:t>
      </w:r>
    </w:p>
    <w:p w:rsidR="00832C38" w:rsidRPr="00A8594B" w:rsidRDefault="00832C38" w:rsidP="00832C38">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підтримка заходів, що здійснюються підприємствами, установами і організаціями, фондами, громадянами та їх об'єднаннями в цій сфері.</w:t>
      </w:r>
    </w:p>
    <w:p w:rsidR="00832C38" w:rsidRPr="00A8594B" w:rsidRDefault="00832C38" w:rsidP="00832C38">
      <w:pPr>
        <w:spacing w:after="0" w:line="240" w:lineRule="auto"/>
        <w:ind w:left="425" w:hanging="425"/>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Метою програми є реалізація державної політики у сфері оздоровлення та відпочинку дітей, сприяння всебічному, гармонійному розвитку дітей, охороні дитинства.</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1.7. Цільова спрямованість та завдання програми:</w:t>
      </w:r>
    </w:p>
    <w:p w:rsidR="00832C38" w:rsidRPr="00A8594B" w:rsidRDefault="00832C38" w:rsidP="00832C38">
      <w:pPr>
        <w:spacing w:after="0" w:line="240" w:lineRule="auto"/>
        <w:jc w:val="both"/>
        <w:rPr>
          <w:rFonts w:ascii="Times New Roman" w:eastAsia="Times New Roman" w:hAnsi="Times New Roman" w:cs="Arial"/>
          <w:bCs/>
          <w:sz w:val="24"/>
          <w:szCs w:val="24"/>
          <w:lang w:eastAsia="uk-UA"/>
        </w:rPr>
      </w:pPr>
      <w:r w:rsidRPr="00A8594B">
        <w:rPr>
          <w:rFonts w:ascii="Times New Roman" w:eastAsia="Times New Roman" w:hAnsi="Times New Roman" w:cs="Arial"/>
          <w:bCs/>
          <w:sz w:val="24"/>
          <w:szCs w:val="24"/>
          <w:lang w:eastAsia="uk-UA"/>
        </w:rPr>
        <w:t xml:space="preserve">- здійснення  заходів,  спрямованих  на  зміцнення  здоров'я  дітей  шляхом організації оздоровлення та відпочинку; </w:t>
      </w:r>
    </w:p>
    <w:p w:rsidR="00832C38" w:rsidRPr="00A8594B" w:rsidRDefault="00832C38" w:rsidP="00832C38">
      <w:pPr>
        <w:spacing w:after="0" w:line="240" w:lineRule="auto"/>
        <w:jc w:val="both"/>
        <w:rPr>
          <w:rFonts w:ascii="Times New Roman" w:eastAsia="Times New Roman" w:hAnsi="Times New Roman" w:cs="Arial"/>
          <w:color w:val="000000"/>
          <w:sz w:val="24"/>
          <w:szCs w:val="24"/>
          <w:shd w:val="clear" w:color="auto" w:fill="FFFFFF"/>
          <w:lang w:eastAsia="ru-RU"/>
        </w:rPr>
      </w:pPr>
      <w:r w:rsidRPr="00A8594B">
        <w:rPr>
          <w:rFonts w:ascii="Times New Roman" w:eastAsia="Times New Roman" w:hAnsi="Times New Roman" w:cs="Arial"/>
          <w:color w:val="000000"/>
          <w:sz w:val="24"/>
          <w:szCs w:val="24"/>
          <w:shd w:val="clear" w:color="auto" w:fill="FFFFFF"/>
          <w:lang w:eastAsia="ru-RU"/>
        </w:rPr>
        <w:t>- надання послуг  з  оздоровлення  та  відпочинку  дітям,   які потребують особливої соціальної уваги та підтримки;</w:t>
      </w:r>
    </w:p>
    <w:p w:rsidR="00832C38" w:rsidRPr="00A8594B" w:rsidRDefault="00832C38" w:rsidP="00832C38">
      <w:pPr>
        <w:spacing w:after="0" w:line="240" w:lineRule="auto"/>
        <w:jc w:val="both"/>
        <w:rPr>
          <w:rFonts w:ascii="Times New Roman" w:eastAsia="Times New Roman" w:hAnsi="Times New Roman" w:cs="Arial"/>
          <w:bCs/>
          <w:sz w:val="24"/>
          <w:szCs w:val="24"/>
          <w:lang w:eastAsia="uk-UA"/>
        </w:rPr>
      </w:pPr>
      <w:r w:rsidRPr="00A8594B">
        <w:rPr>
          <w:rFonts w:ascii="Times New Roman" w:eastAsia="Times New Roman" w:hAnsi="Times New Roman" w:cs="Arial"/>
          <w:color w:val="000000"/>
          <w:sz w:val="24"/>
          <w:szCs w:val="24"/>
          <w:shd w:val="clear" w:color="auto" w:fill="FFFFFF"/>
          <w:lang w:eastAsia="ru-RU"/>
        </w:rPr>
        <w:t>- запобігання  бездоглядності за дітьми влітку.</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1.8. Перелік заходів програми:</w:t>
      </w:r>
    </w:p>
    <w:p w:rsidR="00832C38" w:rsidRPr="00A8594B" w:rsidRDefault="00832C38" w:rsidP="00832C38">
      <w:pPr>
        <w:numPr>
          <w:ilvl w:val="0"/>
          <w:numId w:val="12"/>
        </w:num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lastRenderedPageBreak/>
        <w:t xml:space="preserve"> придбання путівок </w:t>
      </w:r>
      <w:r w:rsidRPr="00A8594B">
        <w:rPr>
          <w:rFonts w:ascii="Times New Roman" w:eastAsia="Times New Roman" w:hAnsi="Times New Roman" w:cs="Times New Roman"/>
          <w:sz w:val="24"/>
          <w:szCs w:val="24"/>
          <w:lang w:val="uk-UA" w:eastAsia="ru-RU"/>
        </w:rPr>
        <w:t>позашкільних оздоровчих таборів</w:t>
      </w:r>
      <w:r w:rsidRPr="00A8594B">
        <w:rPr>
          <w:rFonts w:ascii="Times New Roman" w:eastAsia="Times New Roman" w:hAnsi="Times New Roman" w:cs="Times New Roman"/>
          <w:sz w:val="24"/>
          <w:szCs w:val="24"/>
          <w:lang w:eastAsia="ru-RU"/>
        </w:rPr>
        <w:t xml:space="preserve"> дітям, які потребують особливої соціальної уваги та підтримки: діти-сироти, діти, позбавлені батьківського піклування, діти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1.9. Соціальна категорія, на яку розраховано реалізацію програми: Населення Зеленодольської об’єднаної територіальної громади.</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1.10. Термін реалізації програми: 201</w:t>
      </w:r>
      <w:r w:rsidRPr="00A8594B">
        <w:rPr>
          <w:rFonts w:ascii="Times New Roman" w:eastAsia="Times New Roman" w:hAnsi="Times New Roman" w:cs="Times New Roman"/>
          <w:sz w:val="24"/>
          <w:szCs w:val="24"/>
          <w:lang w:val="uk-UA" w:eastAsia="ru-RU"/>
        </w:rPr>
        <w:t>8</w:t>
      </w:r>
      <w:r w:rsidRPr="00A8594B">
        <w:rPr>
          <w:rFonts w:ascii="Times New Roman" w:eastAsia="Times New Roman" w:hAnsi="Times New Roman" w:cs="Times New Roman"/>
          <w:sz w:val="24"/>
          <w:szCs w:val="24"/>
          <w:lang w:eastAsia="ru-RU"/>
        </w:rPr>
        <w:t xml:space="preserve">  рік.</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1.11. Очікуваний результат виконання програми.</w:t>
      </w:r>
    </w:p>
    <w:p w:rsidR="00832C38" w:rsidRPr="00A8594B" w:rsidRDefault="00832C38" w:rsidP="00832C38">
      <w:pPr>
        <w:autoSpaceDE w:val="0"/>
        <w:spacing w:after="0" w:line="240" w:lineRule="auto"/>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sz w:val="24"/>
          <w:szCs w:val="24"/>
          <w:lang w:eastAsia="ru-RU"/>
        </w:rPr>
        <w:tab/>
        <w:t xml:space="preserve">      </w:t>
      </w:r>
      <w:r w:rsidRPr="00A8594B">
        <w:rPr>
          <w:rFonts w:ascii="Times New Roman" w:eastAsia="Times New Roman" w:hAnsi="Times New Roman" w:cs="Times New Roman"/>
          <w:color w:val="000000"/>
          <w:sz w:val="24"/>
          <w:szCs w:val="24"/>
          <w:lang w:eastAsia="ru-RU"/>
        </w:rPr>
        <w:t>Реалізація Програми дасть змогу:</w:t>
      </w:r>
    </w:p>
    <w:p w:rsidR="00832C38" w:rsidRPr="00A8594B" w:rsidRDefault="00832C38" w:rsidP="00832C38">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збільшити відсоток дітей, охоплених організованими формами відпочинку та оздоровлення у літній період;</w:t>
      </w:r>
    </w:p>
    <w:p w:rsidR="00832C38" w:rsidRPr="00A8594B" w:rsidRDefault="00832C38" w:rsidP="00832C38">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A8594B">
        <w:rPr>
          <w:rFonts w:ascii="Times New Roman" w:eastAsia="Times New Roman" w:hAnsi="Times New Roman" w:cs="Times New Roman"/>
          <w:color w:val="000000"/>
          <w:sz w:val="24"/>
          <w:szCs w:val="24"/>
          <w:lang w:eastAsia="ru-RU"/>
        </w:rPr>
        <w:t>створити комплексну систему оздоровлення та відпочинку дітей пільгових категорій;</w:t>
      </w:r>
    </w:p>
    <w:p w:rsidR="00832C38" w:rsidRPr="00A8594B" w:rsidRDefault="00832C38" w:rsidP="00832C38">
      <w:pPr>
        <w:autoSpaceDE w:val="0"/>
        <w:spacing w:after="0" w:line="240" w:lineRule="auto"/>
        <w:ind w:firstLine="708"/>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color w:val="000000"/>
          <w:sz w:val="24"/>
          <w:szCs w:val="24"/>
          <w:lang w:eastAsia="ru-RU"/>
        </w:rPr>
        <w:t>знизити рівень захворюваності та зміцнити здоров'я дітей.</w:t>
      </w:r>
      <w:r w:rsidRPr="00A8594B">
        <w:rPr>
          <w:rFonts w:ascii="Times New Roman" w:eastAsia="Times New Roman" w:hAnsi="Times New Roman" w:cs="Times New Roman"/>
          <w:sz w:val="24"/>
          <w:szCs w:val="24"/>
          <w:lang w:eastAsia="ru-RU"/>
        </w:rPr>
        <w:t xml:space="preserve">                                                            </w:t>
      </w:r>
    </w:p>
    <w:p w:rsidR="00832C38" w:rsidRPr="00A8594B" w:rsidRDefault="00832C38" w:rsidP="00832C38">
      <w:pPr>
        <w:spacing w:after="0" w:line="240" w:lineRule="auto"/>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ІІ.</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2.1. Замовник програми: Виконавчий комітет Зеленодольської міської ради.</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eastAsia="ru-RU"/>
        </w:rPr>
        <w:t xml:space="preserve">2.2. Керівник (відповідальний за реалізацію програми): Начальник відділу </w:t>
      </w:r>
      <w:r w:rsidRPr="00A8594B">
        <w:rPr>
          <w:rFonts w:ascii="Times New Roman" w:eastAsia="Times New Roman" w:hAnsi="Times New Roman" w:cs="Times New Roman"/>
          <w:bCs/>
          <w:sz w:val="24"/>
          <w:szCs w:val="24"/>
          <w:lang w:eastAsia="ru-RU"/>
        </w:rPr>
        <w:t>соціального захисту, освіти, культури, охорони здоров я, спорту та робота з молоддю виконавчого комітету Зеленодольської міської ради.</w:t>
      </w:r>
    </w:p>
    <w:p w:rsidR="00832C38" w:rsidRPr="00A8594B" w:rsidRDefault="00832C38" w:rsidP="00832C38">
      <w:pPr>
        <w:spacing w:after="0" w:line="240" w:lineRule="auto"/>
        <w:ind w:left="426" w:hanging="426"/>
        <w:jc w:val="both"/>
        <w:rPr>
          <w:rFonts w:ascii="Times New Roman" w:eastAsia="Times New Roman" w:hAnsi="Times New Roman" w:cs="Times New Roman"/>
          <w:b/>
          <w:sz w:val="24"/>
          <w:szCs w:val="24"/>
          <w:lang w:eastAsia="ru-RU"/>
        </w:rPr>
      </w:pPr>
      <w:r w:rsidRPr="00A8594B">
        <w:rPr>
          <w:rFonts w:ascii="Times New Roman" w:eastAsia="Times New Roman" w:hAnsi="Times New Roman" w:cs="Times New Roman"/>
          <w:b/>
          <w:sz w:val="24"/>
          <w:szCs w:val="24"/>
          <w:lang w:eastAsia="ru-RU"/>
        </w:rPr>
        <w:t xml:space="preserve">                                                                Розділ </w:t>
      </w:r>
      <w:r w:rsidRPr="00A8594B">
        <w:rPr>
          <w:rFonts w:ascii="Times New Roman" w:eastAsia="Times New Roman" w:hAnsi="Times New Roman" w:cs="Times New Roman"/>
          <w:b/>
          <w:sz w:val="24"/>
          <w:szCs w:val="24"/>
          <w:lang w:val="uk-UA" w:eastAsia="ru-RU"/>
        </w:rPr>
        <w:t>ІІІ</w:t>
      </w:r>
      <w:r w:rsidRPr="00A8594B">
        <w:rPr>
          <w:rFonts w:ascii="Times New Roman" w:eastAsia="Times New Roman" w:hAnsi="Times New Roman" w:cs="Times New Roman"/>
          <w:b/>
          <w:sz w:val="24"/>
          <w:szCs w:val="24"/>
          <w:lang w:eastAsia="ru-RU"/>
        </w:rPr>
        <w:t>.</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 xml:space="preserve">.1. Загальний обсяг фінансування програми: </w:t>
      </w:r>
      <w:r w:rsidRPr="00A8594B">
        <w:rPr>
          <w:rFonts w:ascii="Times New Roman" w:eastAsia="Times New Roman" w:hAnsi="Times New Roman" w:cs="Times New Roman"/>
          <w:sz w:val="24"/>
          <w:szCs w:val="24"/>
          <w:lang w:val="uk-UA" w:eastAsia="ru-RU"/>
        </w:rPr>
        <w:t>175000,00</w:t>
      </w:r>
      <w:r w:rsidRPr="00A8594B">
        <w:rPr>
          <w:rFonts w:ascii="Times New Roman" w:eastAsia="Times New Roman" w:hAnsi="Times New Roman" w:cs="Times New Roman"/>
          <w:sz w:val="24"/>
          <w:szCs w:val="24"/>
          <w:lang w:eastAsia="ru-RU"/>
        </w:rPr>
        <w:t xml:space="preserve"> грн., у тому числі за рахунок загального фонду бюджету Зеленодольської міської ради – </w:t>
      </w:r>
      <w:r w:rsidRPr="00A8594B">
        <w:rPr>
          <w:rFonts w:ascii="Times New Roman" w:eastAsia="Times New Roman" w:hAnsi="Times New Roman" w:cs="Times New Roman"/>
          <w:sz w:val="24"/>
          <w:szCs w:val="24"/>
          <w:lang w:val="uk-UA" w:eastAsia="ru-RU"/>
        </w:rPr>
        <w:t>175000,00</w:t>
      </w:r>
      <w:r w:rsidRPr="00A8594B">
        <w:rPr>
          <w:rFonts w:ascii="Times New Roman" w:eastAsia="Times New Roman" w:hAnsi="Times New Roman" w:cs="Times New Roman"/>
          <w:sz w:val="24"/>
          <w:szCs w:val="24"/>
          <w:lang w:eastAsia="ru-RU"/>
        </w:rPr>
        <w:t xml:space="preserve"> грн.</w:t>
      </w:r>
    </w:p>
    <w:p w:rsidR="00832C38" w:rsidRPr="00A8594B" w:rsidRDefault="00832C38" w:rsidP="00832C38">
      <w:pPr>
        <w:spacing w:after="0" w:line="240" w:lineRule="auto"/>
        <w:ind w:left="426" w:hanging="426"/>
        <w:jc w:val="both"/>
        <w:rPr>
          <w:rFonts w:ascii="Times New Roman" w:eastAsia="Times New Roman" w:hAnsi="Times New Roman" w:cs="Times New Roman"/>
          <w:sz w:val="24"/>
          <w:szCs w:val="24"/>
          <w:lang w:val="uk-UA" w:eastAsia="ru-RU"/>
        </w:rPr>
      </w:pPr>
      <w:r w:rsidRPr="00A8594B">
        <w:rPr>
          <w:rFonts w:ascii="Times New Roman" w:eastAsia="Times New Roman" w:hAnsi="Times New Roman" w:cs="Times New Roman"/>
          <w:sz w:val="24"/>
          <w:szCs w:val="24"/>
          <w:lang w:val="uk-UA" w:eastAsia="ru-RU"/>
        </w:rPr>
        <w:t>3.2. Кількість дітей, що планується оздоровити, - 35 осіб.</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.2. Джерела фінансування програми: бюджет Зеленодольської міської ради.</w:t>
      </w:r>
    </w:p>
    <w:p w:rsidR="00832C38" w:rsidRPr="00A8594B" w:rsidRDefault="00832C38" w:rsidP="00832C38">
      <w:pPr>
        <w:spacing w:after="0" w:line="240" w:lineRule="auto"/>
        <w:jc w:val="both"/>
        <w:rPr>
          <w:rFonts w:ascii="Times New Roman" w:eastAsia="Times New Roman" w:hAnsi="Times New Roman" w:cs="Times New Roman"/>
          <w:sz w:val="24"/>
          <w:szCs w:val="24"/>
          <w:lang w:eastAsia="ru-RU"/>
        </w:rPr>
      </w:pPr>
      <w:r w:rsidRPr="00A8594B">
        <w:rPr>
          <w:rFonts w:ascii="Times New Roman" w:eastAsia="Times New Roman" w:hAnsi="Times New Roman" w:cs="Times New Roman"/>
          <w:sz w:val="24"/>
          <w:szCs w:val="24"/>
          <w:lang w:val="uk-UA" w:eastAsia="ru-RU"/>
        </w:rPr>
        <w:t>3</w:t>
      </w:r>
      <w:r w:rsidRPr="00A8594B">
        <w:rPr>
          <w:rFonts w:ascii="Times New Roman" w:eastAsia="Times New Roman" w:hAnsi="Times New Roman" w:cs="Times New Roman"/>
          <w:sz w:val="24"/>
          <w:szCs w:val="24"/>
          <w:lang w:eastAsia="ru-RU"/>
        </w:rPr>
        <w:t>.3.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832C38" w:rsidRDefault="00832C38" w:rsidP="00832C38">
      <w:pPr>
        <w:spacing w:after="0" w:line="240" w:lineRule="auto"/>
        <w:jc w:val="both"/>
        <w:rPr>
          <w:rFonts w:ascii="Times New Roman" w:eastAsia="Times New Roman" w:hAnsi="Times New Roman" w:cs="Times New Roman"/>
          <w:b/>
          <w:sz w:val="24"/>
          <w:szCs w:val="24"/>
          <w:lang w:eastAsia="ru-RU"/>
        </w:rPr>
      </w:pPr>
      <w:r w:rsidRPr="00692B13">
        <w:rPr>
          <w:rFonts w:ascii="Times New Roman" w:eastAsia="Times New Roman" w:hAnsi="Times New Roman" w:cs="Times New Roman"/>
          <w:b/>
          <w:sz w:val="24"/>
          <w:szCs w:val="24"/>
          <w:lang w:eastAsia="ru-RU"/>
        </w:rPr>
        <w:t xml:space="preserve">            Секретар  міської  ради                                                          О.М.Ярошенко</w:t>
      </w:r>
    </w:p>
    <w:p w:rsidR="00832C38" w:rsidRPr="00692B13" w:rsidRDefault="00832C38" w:rsidP="00832C38">
      <w:pPr>
        <w:spacing w:after="0" w:line="240" w:lineRule="auto"/>
        <w:ind w:firstLine="720"/>
        <w:rPr>
          <w:rFonts w:ascii="Times New Roman" w:eastAsia="Times New Roman" w:hAnsi="Times New Roman" w:cs="Times New Roman"/>
          <w:i/>
          <w:sz w:val="28"/>
          <w:szCs w:val="20"/>
          <w:lang w:val="uk-UA" w:eastAsia="ru-RU"/>
        </w:rPr>
      </w:pPr>
    </w:p>
    <w:p w:rsidR="00832C38" w:rsidRPr="00692B13" w:rsidRDefault="00832C38" w:rsidP="00832C38">
      <w:pPr>
        <w:spacing w:after="0" w:line="240" w:lineRule="auto"/>
        <w:ind w:left="5529"/>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 xml:space="preserve">Додаток 5 </w:t>
      </w:r>
    </w:p>
    <w:p w:rsidR="00832C38" w:rsidRPr="00692B13" w:rsidRDefault="00832C38" w:rsidP="00832C38">
      <w:pPr>
        <w:spacing w:after="0" w:line="240" w:lineRule="auto"/>
        <w:ind w:left="5529"/>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 xml:space="preserve">до рішення міської ради </w:t>
      </w:r>
    </w:p>
    <w:p w:rsidR="00832C38" w:rsidRPr="00692B13" w:rsidRDefault="00832C38" w:rsidP="00832C38">
      <w:pPr>
        <w:spacing w:after="0" w:line="240" w:lineRule="auto"/>
        <w:ind w:left="5529"/>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від 20 грудня 2017 року №</w:t>
      </w:r>
    </w:p>
    <w:p w:rsidR="00832C38" w:rsidRPr="00692B13" w:rsidRDefault="00832C38" w:rsidP="00832C38">
      <w:pPr>
        <w:spacing w:after="0" w:line="240" w:lineRule="auto"/>
        <w:jc w:val="center"/>
        <w:rPr>
          <w:rFonts w:ascii="Times New Roman" w:eastAsia="Times New Roman" w:hAnsi="Times New Roman" w:cs="Times New Roman"/>
          <w:b/>
          <w:sz w:val="24"/>
          <w:szCs w:val="20"/>
          <w:lang w:val="uk-UA" w:eastAsia="ru-RU"/>
        </w:rPr>
      </w:pPr>
    </w:p>
    <w:p w:rsidR="00832C38" w:rsidRPr="00692B13" w:rsidRDefault="00832C38" w:rsidP="00832C38">
      <w:pPr>
        <w:spacing w:after="0" w:line="240" w:lineRule="auto"/>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ПРОГРАМА</w:t>
      </w:r>
    </w:p>
    <w:p w:rsidR="00832C38" w:rsidRPr="00692B13" w:rsidRDefault="00832C38" w:rsidP="00832C38">
      <w:pPr>
        <w:spacing w:after="0" w:line="240" w:lineRule="auto"/>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надання фінансовї підтримки громадським організаціям інвалідів і ветеранів Зеленодольської об’єднаної територіальної громади на 2018 рік</w:t>
      </w:r>
    </w:p>
    <w:p w:rsidR="00832C38" w:rsidRPr="00692B13" w:rsidRDefault="00832C38" w:rsidP="00832C38">
      <w:pPr>
        <w:spacing w:after="0" w:line="240" w:lineRule="auto"/>
        <w:jc w:val="center"/>
        <w:rPr>
          <w:rFonts w:ascii="Times New Roman" w:eastAsia="Times New Roman" w:hAnsi="Times New Roman" w:cs="Times New Roman"/>
          <w:sz w:val="24"/>
          <w:szCs w:val="20"/>
          <w:lang w:val="uk-UA" w:eastAsia="ru-RU"/>
        </w:rPr>
      </w:pPr>
    </w:p>
    <w:p w:rsidR="00832C38" w:rsidRPr="00692B13" w:rsidRDefault="00832C38" w:rsidP="00832C38">
      <w:pPr>
        <w:spacing w:after="0" w:line="240" w:lineRule="auto"/>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Розділ І.</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1.1. Назва програми: надання фінансовї підтримки громадським організаціям інвалідів і ветеранів Зеленодольської об’єднаної територіальної громади на 2018 рік.</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2</w:t>
      </w:r>
      <w:r w:rsidRPr="00692B13">
        <w:rPr>
          <w:rFonts w:ascii="Times New Roman" w:eastAsia="Times New Roman" w:hAnsi="Times New Roman" w:cs="Times New Roman"/>
          <w:sz w:val="24"/>
          <w:szCs w:val="20"/>
          <w:lang w:eastAsia="ru-RU"/>
        </w:rPr>
        <w:t xml:space="preserve">. Цільова спрямованість програми: Соціальний захист інтересів </w:t>
      </w:r>
      <w:r w:rsidRPr="00692B13">
        <w:rPr>
          <w:rFonts w:ascii="Times New Roman" w:eastAsia="Times New Roman" w:hAnsi="Times New Roman" w:cs="Times New Roman"/>
          <w:sz w:val="24"/>
          <w:szCs w:val="20"/>
          <w:lang w:val="uk-UA" w:eastAsia="ru-RU"/>
        </w:rPr>
        <w:t>інвалідів і ветеранів</w:t>
      </w:r>
      <w:r w:rsidRPr="00692B13">
        <w:rPr>
          <w:rFonts w:ascii="Times New Roman" w:eastAsia="Times New Roman" w:hAnsi="Times New Roman" w:cs="Times New Roman"/>
          <w:sz w:val="24"/>
          <w:szCs w:val="20"/>
          <w:lang w:eastAsia="ru-RU"/>
        </w:rPr>
        <w:t>.</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3</w:t>
      </w:r>
      <w:r w:rsidRPr="00692B13">
        <w:rPr>
          <w:rFonts w:ascii="Times New Roman" w:eastAsia="Times New Roman" w:hAnsi="Times New Roman" w:cs="Times New Roman"/>
          <w:sz w:val="24"/>
          <w:szCs w:val="20"/>
          <w:lang w:eastAsia="ru-RU"/>
        </w:rPr>
        <w:t>. Зміст програми: соціально-економічний.</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4</w:t>
      </w:r>
      <w:r w:rsidRPr="00692B13">
        <w:rPr>
          <w:rFonts w:ascii="Times New Roman" w:eastAsia="Times New Roman" w:hAnsi="Times New Roman" w:cs="Times New Roman"/>
          <w:sz w:val="24"/>
          <w:szCs w:val="20"/>
          <w:lang w:eastAsia="ru-RU"/>
        </w:rPr>
        <w:t xml:space="preserve">. Підстава для розроблення програми: Закон України </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Про місцеве самоврядування в Україні</w:t>
      </w:r>
      <w:r w:rsidRPr="00692B13">
        <w:rPr>
          <w:rFonts w:ascii="Times New Roman" w:eastAsia="Times New Roman" w:hAnsi="Times New Roman" w:cs="Times New Roman"/>
          <w:sz w:val="24"/>
          <w:szCs w:val="20"/>
          <w:lang w:val="uk-UA" w:eastAsia="ru-RU"/>
        </w:rPr>
        <w:t>», «</w:t>
      </w:r>
      <w:r w:rsidRPr="00692B13">
        <w:rPr>
          <w:rFonts w:ascii="Times New Roman" w:eastAsia="Times New Roman" w:hAnsi="Times New Roman" w:cs="Times New Roman"/>
          <w:sz w:val="24"/>
          <w:szCs w:val="20"/>
          <w:lang w:eastAsia="ru-RU"/>
        </w:rPr>
        <w:t>Про статус ветеранів війни, гарантії їх соціального захисту</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 xml:space="preserve">, </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 xml:space="preserve">Про основні </w:t>
      </w:r>
      <w:r w:rsidRPr="00692B13">
        <w:rPr>
          <w:rFonts w:ascii="Times New Roman" w:eastAsia="Times New Roman" w:hAnsi="Times New Roman" w:cs="Times New Roman"/>
          <w:sz w:val="24"/>
          <w:szCs w:val="24"/>
          <w:lang w:eastAsia="ru-RU"/>
        </w:rPr>
        <w:t>засади соціального захисту ветеранів праці та інших громадян похилого віку в Україні</w:t>
      </w:r>
      <w:r w:rsidRPr="00692B13">
        <w:rPr>
          <w:rFonts w:ascii="Times New Roman" w:eastAsia="Times New Roman" w:hAnsi="Times New Roman" w:cs="Times New Roman"/>
          <w:sz w:val="24"/>
          <w:szCs w:val="24"/>
          <w:lang w:val="uk-UA" w:eastAsia="ru-RU"/>
        </w:rPr>
        <w:t xml:space="preserve">», </w:t>
      </w:r>
      <w:r w:rsidRPr="00692B13">
        <w:rPr>
          <w:rFonts w:ascii="Times New Roman" w:eastAsia="Times New Roman" w:hAnsi="Times New Roman" w:cs="Times New Roman"/>
          <w:color w:val="000000"/>
          <w:sz w:val="24"/>
          <w:szCs w:val="24"/>
          <w:shd w:val="clear" w:color="auto" w:fill="FFFFFF"/>
          <w:lang w:eastAsia="ru-RU"/>
        </w:rPr>
        <w:t>«Про соціальний і правовий захист військовослужбовців і членів їх сімей»</w:t>
      </w:r>
      <w:r w:rsidRPr="00692B13">
        <w:rPr>
          <w:rFonts w:ascii="Times New Roman" w:eastAsia="Times New Roman" w:hAnsi="Times New Roman" w:cs="Times New Roman"/>
          <w:color w:val="000000"/>
          <w:sz w:val="24"/>
          <w:szCs w:val="24"/>
          <w:shd w:val="clear" w:color="auto" w:fill="FFFFFF"/>
          <w:lang w:val="uk-UA" w:eastAsia="ru-RU"/>
        </w:rPr>
        <w:t xml:space="preserve">, </w:t>
      </w:r>
      <w:r w:rsidRPr="00692B13">
        <w:rPr>
          <w:rFonts w:ascii="Times New Roman" w:eastAsia="Times New Roman" w:hAnsi="Times New Roman" w:cs="Times New Roman"/>
          <w:sz w:val="24"/>
          <w:szCs w:val="24"/>
          <w:lang w:val="uk-UA" w:eastAsia="ru-RU"/>
        </w:rPr>
        <w:t>«Про громадські об’єднання»,</w:t>
      </w:r>
      <w:r w:rsidRPr="00692B13">
        <w:rPr>
          <w:rFonts w:ascii="Times New Roman" w:eastAsia="Times New Roman" w:hAnsi="Times New Roman" w:cs="Times New Roman"/>
          <w:color w:val="000000"/>
          <w:sz w:val="24"/>
          <w:szCs w:val="24"/>
          <w:shd w:val="clear" w:color="auto" w:fill="FFFFFF"/>
          <w:lang w:val="uk-UA" w:eastAsia="ru-RU"/>
        </w:rPr>
        <w:t xml:space="preserve"> </w:t>
      </w:r>
      <w:r w:rsidRPr="00692B13">
        <w:rPr>
          <w:rFonts w:ascii="Times New Roman" w:eastAsia="Times New Roman" w:hAnsi="Times New Roman" w:cs="Times New Roman"/>
          <w:sz w:val="24"/>
          <w:szCs w:val="24"/>
          <w:lang w:eastAsia="ru-RU"/>
        </w:rPr>
        <w:t>ст</w:t>
      </w:r>
      <w:r w:rsidRPr="00692B13">
        <w:rPr>
          <w:rFonts w:ascii="Times New Roman" w:eastAsia="Times New Roman" w:hAnsi="Times New Roman" w:cs="Times New Roman"/>
          <w:sz w:val="24"/>
          <w:szCs w:val="20"/>
          <w:lang w:eastAsia="ru-RU"/>
        </w:rPr>
        <w:t>. 91 Бюджетного Кодексу України.</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5</w:t>
      </w:r>
      <w:r w:rsidRPr="00692B13">
        <w:rPr>
          <w:rFonts w:ascii="Times New Roman" w:eastAsia="Times New Roman" w:hAnsi="Times New Roman" w:cs="Times New Roman"/>
          <w:sz w:val="24"/>
          <w:szCs w:val="20"/>
          <w:lang w:eastAsia="ru-RU"/>
        </w:rPr>
        <w:t>. Термін реалізації програми: 201</w:t>
      </w:r>
      <w:r w:rsidRPr="00692B13">
        <w:rPr>
          <w:rFonts w:ascii="Times New Roman" w:eastAsia="Times New Roman" w:hAnsi="Times New Roman" w:cs="Times New Roman"/>
          <w:sz w:val="24"/>
          <w:szCs w:val="20"/>
          <w:lang w:val="uk-UA" w:eastAsia="ru-RU"/>
        </w:rPr>
        <w:t>8</w:t>
      </w:r>
      <w:r w:rsidRPr="00692B13">
        <w:rPr>
          <w:rFonts w:ascii="Times New Roman" w:eastAsia="Times New Roman" w:hAnsi="Times New Roman" w:cs="Times New Roman"/>
          <w:sz w:val="24"/>
          <w:szCs w:val="20"/>
          <w:lang w:eastAsia="ru-RU"/>
        </w:rPr>
        <w:t xml:space="preserve"> рік.</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6</w:t>
      </w:r>
      <w:r w:rsidRPr="00692B13">
        <w:rPr>
          <w:rFonts w:ascii="Times New Roman" w:eastAsia="Times New Roman" w:hAnsi="Times New Roman" w:cs="Times New Roman"/>
          <w:sz w:val="24"/>
          <w:szCs w:val="20"/>
          <w:lang w:eastAsia="ru-RU"/>
        </w:rPr>
        <w:t xml:space="preserve">. Актуальність та мета програми: </w:t>
      </w:r>
      <w:r w:rsidRPr="00692B13">
        <w:rPr>
          <w:rFonts w:ascii="Times New Roman" w:eastAsia="Times New Roman" w:hAnsi="Times New Roman" w:cs="Times New Roman"/>
          <w:sz w:val="24"/>
          <w:szCs w:val="20"/>
          <w:lang w:val="uk-UA" w:eastAsia="ru-RU"/>
        </w:rPr>
        <w:t>з</w:t>
      </w:r>
      <w:r w:rsidRPr="00692B13">
        <w:rPr>
          <w:rFonts w:ascii="Times New Roman" w:eastAsia="Times New Roman" w:hAnsi="Times New Roman" w:cs="Times New Roman"/>
          <w:sz w:val="24"/>
          <w:szCs w:val="20"/>
          <w:lang w:eastAsia="ru-RU"/>
        </w:rPr>
        <w:t xml:space="preserve">абезпечення </w:t>
      </w:r>
      <w:r w:rsidRPr="00692B13">
        <w:rPr>
          <w:rFonts w:ascii="Times New Roman" w:eastAsia="Times New Roman" w:hAnsi="Times New Roman" w:cs="Times New Roman"/>
          <w:sz w:val="24"/>
          <w:szCs w:val="24"/>
          <w:lang w:eastAsia="ru-RU"/>
        </w:rPr>
        <w:t xml:space="preserve">функціонування Зеленодольської територіальної громадської організації пенсіонерів </w:t>
      </w:r>
      <w:r w:rsidRPr="00692B13">
        <w:rPr>
          <w:rFonts w:ascii="Times New Roman" w:eastAsia="Times New Roman" w:hAnsi="Times New Roman" w:cs="Times New Roman"/>
          <w:sz w:val="24"/>
          <w:szCs w:val="24"/>
          <w:lang w:val="uk-UA" w:eastAsia="ru-RU"/>
        </w:rPr>
        <w:t>«</w:t>
      </w:r>
      <w:r w:rsidRPr="00692B13">
        <w:rPr>
          <w:rFonts w:ascii="Times New Roman" w:eastAsia="Times New Roman" w:hAnsi="Times New Roman" w:cs="Times New Roman"/>
          <w:sz w:val="24"/>
          <w:szCs w:val="24"/>
          <w:lang w:eastAsia="ru-RU"/>
        </w:rPr>
        <w:t>Ветеран</w:t>
      </w:r>
      <w:r w:rsidRPr="00692B13">
        <w:rPr>
          <w:rFonts w:ascii="Times New Roman" w:eastAsia="Times New Roman" w:hAnsi="Times New Roman" w:cs="Times New Roman"/>
          <w:sz w:val="24"/>
          <w:szCs w:val="24"/>
          <w:lang w:val="uk-UA" w:eastAsia="ru-RU"/>
        </w:rPr>
        <w:t>»</w:t>
      </w:r>
      <w:r w:rsidRPr="00692B13">
        <w:rPr>
          <w:rFonts w:ascii="Times New Roman" w:eastAsia="Times New Roman" w:hAnsi="Times New Roman" w:cs="Times New Roman"/>
          <w:sz w:val="24"/>
          <w:szCs w:val="24"/>
          <w:lang w:eastAsia="ru-RU"/>
        </w:rPr>
        <w:t xml:space="preserve">, </w:t>
      </w:r>
      <w:r w:rsidRPr="00692B13">
        <w:rPr>
          <w:rFonts w:ascii="Times New Roman" w:eastAsia="Times New Roman" w:hAnsi="Times New Roman" w:cs="Times New Roman"/>
          <w:sz w:val="24"/>
          <w:szCs w:val="24"/>
          <w:lang w:val="uk-UA" w:eastAsia="ru-RU"/>
        </w:rPr>
        <w:t>громадської організації «Спілка учасників бойових дій антитерористичної операції Зеленодольської міської об’єднаної територіальної громади».</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lastRenderedPageBreak/>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832C38" w:rsidRPr="00692B13" w:rsidRDefault="00832C38" w:rsidP="00832C38">
      <w:pPr>
        <w:spacing w:after="0" w:line="240" w:lineRule="auto"/>
        <w:ind w:left="426" w:hanging="426"/>
        <w:jc w:val="both"/>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sz w:val="24"/>
          <w:szCs w:val="20"/>
          <w:lang w:eastAsia="ru-RU"/>
        </w:rPr>
        <w:t>1.</w:t>
      </w:r>
      <w:r w:rsidRPr="00692B13">
        <w:rPr>
          <w:rFonts w:ascii="Times New Roman" w:eastAsia="Times New Roman" w:hAnsi="Times New Roman" w:cs="Times New Roman"/>
          <w:sz w:val="24"/>
          <w:szCs w:val="20"/>
          <w:lang w:val="uk-UA" w:eastAsia="ru-RU"/>
        </w:rPr>
        <w:t>8</w:t>
      </w:r>
      <w:r w:rsidRPr="00692B13">
        <w:rPr>
          <w:rFonts w:ascii="Times New Roman" w:eastAsia="Times New Roman" w:hAnsi="Times New Roman" w:cs="Times New Roman"/>
          <w:sz w:val="24"/>
          <w:szCs w:val="20"/>
          <w:lang w:eastAsia="ru-RU"/>
        </w:rPr>
        <w:t>.Галузь та регіони використання програми: фінансова підтримка громадських організацій ветеранів</w:t>
      </w:r>
      <w:r w:rsidRPr="00692B13">
        <w:rPr>
          <w:rFonts w:ascii="Times New Roman" w:eastAsia="Times New Roman" w:hAnsi="Times New Roman" w:cs="Times New Roman"/>
          <w:sz w:val="24"/>
          <w:szCs w:val="20"/>
          <w:lang w:val="uk-UA" w:eastAsia="ru-RU"/>
        </w:rPr>
        <w:t xml:space="preserve"> на виконання ними їхньої статутної діяльності.</w:t>
      </w:r>
    </w:p>
    <w:p w:rsidR="00832C38" w:rsidRPr="00692B13" w:rsidRDefault="00832C38" w:rsidP="00832C38">
      <w:pPr>
        <w:spacing w:after="0" w:line="240" w:lineRule="auto"/>
        <w:ind w:left="426" w:hanging="426"/>
        <w:jc w:val="center"/>
        <w:rPr>
          <w:rFonts w:ascii="Times New Roman" w:eastAsia="Times New Roman" w:hAnsi="Times New Roman" w:cs="Times New Roman"/>
          <w:b/>
          <w:sz w:val="24"/>
          <w:szCs w:val="20"/>
          <w:lang w:eastAsia="ru-RU"/>
        </w:rPr>
      </w:pPr>
      <w:r w:rsidRPr="00692B13">
        <w:rPr>
          <w:rFonts w:ascii="Times New Roman" w:eastAsia="Times New Roman" w:hAnsi="Times New Roman" w:cs="Times New Roman"/>
          <w:b/>
          <w:sz w:val="24"/>
          <w:szCs w:val="20"/>
          <w:lang w:eastAsia="ru-RU"/>
        </w:rPr>
        <w:t>Розділ ІІ.</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eastAsia="ru-RU"/>
        </w:rPr>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w:t>
      </w:r>
      <w:r w:rsidRPr="00692B13">
        <w:rPr>
          <w:rFonts w:ascii="Times New Roman" w:eastAsia="Times New Roman" w:hAnsi="Times New Roman" w:cs="Times New Roman"/>
          <w:sz w:val="24"/>
          <w:szCs w:val="20"/>
          <w:lang w:val="uk-UA" w:eastAsia="ru-RU"/>
        </w:rPr>
        <w:t>«</w:t>
      </w:r>
      <w:r w:rsidRPr="00692B13">
        <w:rPr>
          <w:rFonts w:ascii="Times New Roman" w:eastAsia="Times New Roman" w:hAnsi="Times New Roman" w:cs="Times New Roman"/>
          <w:sz w:val="24"/>
          <w:szCs w:val="20"/>
          <w:lang w:eastAsia="ru-RU"/>
        </w:rPr>
        <w:t>Ветеран</w:t>
      </w:r>
      <w:r w:rsidRPr="00692B13">
        <w:rPr>
          <w:rFonts w:ascii="Times New Roman" w:eastAsia="Times New Roman" w:hAnsi="Times New Roman" w:cs="Times New Roman"/>
          <w:sz w:val="24"/>
          <w:szCs w:val="20"/>
          <w:lang w:val="uk-UA" w:eastAsia="ru-RU"/>
        </w:rPr>
        <w:t xml:space="preserve">», </w:t>
      </w:r>
      <w:r w:rsidRPr="00692B13">
        <w:rPr>
          <w:rFonts w:ascii="Times New Roman" w:eastAsia="Times New Roman" w:hAnsi="Times New Roman" w:cs="Times New Roman"/>
          <w:sz w:val="24"/>
          <w:szCs w:val="24"/>
          <w:lang w:val="uk-UA" w:eastAsia="ru-RU"/>
        </w:rPr>
        <w:t>громадська організація «Спілка учасників бойових дій антитерористичної операції Зеленодольської міської об’єднаної територіальної громади»</w:t>
      </w:r>
    </w:p>
    <w:p w:rsidR="00832C38" w:rsidRPr="00692B13" w:rsidRDefault="00832C38" w:rsidP="00832C38">
      <w:pPr>
        <w:spacing w:after="0" w:line="240" w:lineRule="auto"/>
        <w:ind w:left="426" w:hanging="426"/>
        <w:jc w:val="center"/>
        <w:rPr>
          <w:rFonts w:ascii="Times New Roman" w:eastAsia="Times New Roman" w:hAnsi="Times New Roman" w:cs="Times New Roman"/>
          <w:b/>
          <w:sz w:val="24"/>
          <w:szCs w:val="20"/>
          <w:lang w:val="uk-UA" w:eastAsia="ru-RU"/>
        </w:rPr>
      </w:pPr>
      <w:r w:rsidRPr="00692B13">
        <w:rPr>
          <w:rFonts w:ascii="Times New Roman" w:eastAsia="Times New Roman" w:hAnsi="Times New Roman" w:cs="Times New Roman"/>
          <w:b/>
          <w:sz w:val="24"/>
          <w:szCs w:val="20"/>
          <w:lang w:val="uk-UA" w:eastAsia="ru-RU"/>
        </w:rPr>
        <w:t>Розділ ІІІ.</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3.1. Кількість програм – 1.</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3.2. Кількість розділів – 4.</w:t>
      </w:r>
    </w:p>
    <w:p w:rsidR="00832C38"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692B13">
        <w:rPr>
          <w:rFonts w:ascii="Times New Roman" w:eastAsia="Times New Roman" w:hAnsi="Times New Roman" w:cs="Times New Roman"/>
          <w:sz w:val="24"/>
          <w:szCs w:val="20"/>
          <w:lang w:eastAsia="ru-RU"/>
        </w:rPr>
        <w:t>3.3. Кількість основних завдань – 3.</w:t>
      </w:r>
    </w:p>
    <w:p w:rsidR="00832C38" w:rsidRPr="00692B13" w:rsidRDefault="00832C38" w:rsidP="00832C38">
      <w:pPr>
        <w:spacing w:after="0" w:line="240" w:lineRule="auto"/>
        <w:ind w:left="426" w:hanging="426"/>
        <w:jc w:val="center"/>
        <w:rPr>
          <w:rFonts w:ascii="Times New Roman" w:eastAsia="Times New Roman" w:hAnsi="Times New Roman" w:cs="Times New Roman"/>
          <w:b/>
          <w:sz w:val="24"/>
          <w:szCs w:val="20"/>
          <w:lang w:eastAsia="ru-RU"/>
        </w:rPr>
      </w:pPr>
      <w:r w:rsidRPr="00692B13">
        <w:rPr>
          <w:rFonts w:ascii="Times New Roman" w:eastAsia="Times New Roman" w:hAnsi="Times New Roman" w:cs="Times New Roman"/>
          <w:b/>
          <w:sz w:val="24"/>
          <w:szCs w:val="20"/>
          <w:lang w:eastAsia="ru-RU"/>
        </w:rPr>
        <w:t>Розділ І</w:t>
      </w:r>
      <w:r w:rsidRPr="00692B13">
        <w:rPr>
          <w:rFonts w:ascii="Times New Roman" w:eastAsia="Times New Roman" w:hAnsi="Times New Roman" w:cs="Times New Roman"/>
          <w:b/>
          <w:sz w:val="24"/>
          <w:szCs w:val="20"/>
          <w:lang w:val="en-US" w:eastAsia="ru-RU"/>
        </w:rPr>
        <w:t>V</w:t>
      </w:r>
      <w:r w:rsidRPr="00692B13">
        <w:rPr>
          <w:rFonts w:ascii="Times New Roman" w:eastAsia="Times New Roman" w:hAnsi="Times New Roman" w:cs="Times New Roman"/>
          <w:b/>
          <w:sz w:val="24"/>
          <w:szCs w:val="20"/>
          <w:lang w:eastAsia="ru-RU"/>
        </w:rPr>
        <w:t>.</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eastAsia="ru-RU"/>
        </w:rPr>
        <w:t xml:space="preserve">4.1. Загальний обсяг фінансування програми: </w:t>
      </w:r>
      <w:r w:rsidRPr="00692B13">
        <w:rPr>
          <w:rFonts w:ascii="Times New Roman" w:eastAsia="Times New Roman" w:hAnsi="Times New Roman" w:cs="Times New Roman"/>
          <w:sz w:val="24"/>
          <w:szCs w:val="20"/>
          <w:lang w:val="uk-UA" w:eastAsia="ru-RU"/>
        </w:rPr>
        <w:t>150000</w:t>
      </w:r>
      <w:r w:rsidRPr="00692B13">
        <w:rPr>
          <w:rFonts w:ascii="Times New Roman" w:eastAsia="Times New Roman" w:hAnsi="Times New Roman" w:cs="Times New Roman"/>
          <w:sz w:val="24"/>
          <w:szCs w:val="20"/>
          <w:lang w:eastAsia="ru-RU"/>
        </w:rPr>
        <w:t xml:space="preserve"> грн., у тому числі за рахунок загального фонду </w:t>
      </w:r>
      <w:r w:rsidRPr="00692B13">
        <w:rPr>
          <w:rFonts w:ascii="Times New Roman" w:eastAsia="Times New Roman" w:hAnsi="Times New Roman" w:cs="Times New Roman"/>
          <w:sz w:val="24"/>
          <w:szCs w:val="20"/>
          <w:lang w:val="uk-UA" w:eastAsia="ru-RU"/>
        </w:rPr>
        <w:t xml:space="preserve">міського </w:t>
      </w:r>
      <w:r w:rsidRPr="00692B13">
        <w:rPr>
          <w:rFonts w:ascii="Times New Roman" w:eastAsia="Times New Roman" w:hAnsi="Times New Roman" w:cs="Times New Roman"/>
          <w:sz w:val="24"/>
          <w:szCs w:val="20"/>
          <w:lang w:eastAsia="ru-RU"/>
        </w:rPr>
        <w:t xml:space="preserve">бюджету– </w:t>
      </w:r>
      <w:r w:rsidRPr="00692B13">
        <w:rPr>
          <w:rFonts w:ascii="Times New Roman" w:eastAsia="Times New Roman" w:hAnsi="Times New Roman" w:cs="Times New Roman"/>
          <w:sz w:val="24"/>
          <w:szCs w:val="20"/>
          <w:lang w:val="uk-UA" w:eastAsia="ru-RU"/>
        </w:rPr>
        <w:t>150000</w:t>
      </w:r>
      <w:r w:rsidRPr="00692B13">
        <w:rPr>
          <w:rFonts w:ascii="Times New Roman" w:eastAsia="Times New Roman" w:hAnsi="Times New Roman" w:cs="Times New Roman"/>
          <w:sz w:val="24"/>
          <w:szCs w:val="20"/>
          <w:lang w:eastAsia="ru-RU"/>
        </w:rPr>
        <w:t xml:space="preserve"> грн.</w:t>
      </w:r>
      <w:r w:rsidRPr="00692B13">
        <w:rPr>
          <w:rFonts w:ascii="Times New Roman" w:eastAsia="Times New Roman" w:hAnsi="Times New Roman" w:cs="Times New Roman"/>
          <w:sz w:val="24"/>
          <w:szCs w:val="20"/>
          <w:lang w:val="uk-UA" w:eastAsia="ru-RU"/>
        </w:rPr>
        <w:t>, з них:</w:t>
      </w:r>
    </w:p>
    <w:p w:rsidR="00832C38" w:rsidRPr="00692B13" w:rsidRDefault="00832C38" w:rsidP="00832C38">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Зеленодольська територіальна громадська організаця пенсіонерів «Ветеран» - 75000 грн.;</w:t>
      </w:r>
    </w:p>
    <w:p w:rsidR="00832C38" w:rsidRPr="00692B13" w:rsidRDefault="00832C38" w:rsidP="00832C38">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- 75000 грн.</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4.2. Кількість членів громадських організацій – 3860 осіб, з них:</w:t>
      </w:r>
    </w:p>
    <w:p w:rsidR="00832C38" w:rsidRPr="00692B13" w:rsidRDefault="00832C38" w:rsidP="00832C38">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Зеленодольська територіальна громадська організаця пенсіонерів «Ветеран» - 3800 осіб;</w:t>
      </w:r>
    </w:p>
    <w:p w:rsidR="00832C38" w:rsidRPr="00692B13" w:rsidRDefault="00832C38" w:rsidP="00832C38">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- 60 осіб.</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4.3.Кількість заходів, що проводяться громадськими організаціями – 95, з них:</w:t>
      </w:r>
    </w:p>
    <w:p w:rsidR="00832C38" w:rsidRPr="00692B13" w:rsidRDefault="00832C38" w:rsidP="00832C38">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Зеленодольська територіальна громадська організаця пенсіонерів «Ветеран» - 70;</w:t>
      </w:r>
    </w:p>
    <w:p w:rsidR="00832C38" w:rsidRPr="00692B13" w:rsidRDefault="00832C38" w:rsidP="00832C38">
      <w:pPr>
        <w:spacing w:after="0" w:line="240" w:lineRule="auto"/>
        <w:ind w:left="567"/>
        <w:jc w:val="both"/>
        <w:rPr>
          <w:rFonts w:ascii="Times New Roman" w:eastAsia="Times New Roman" w:hAnsi="Times New Roman" w:cs="Times New Roman"/>
          <w:sz w:val="24"/>
          <w:szCs w:val="24"/>
          <w:lang w:val="uk-UA" w:eastAsia="ru-RU"/>
        </w:rPr>
      </w:pPr>
      <w:r w:rsidRPr="00692B13">
        <w:rPr>
          <w:rFonts w:ascii="Times New Roman" w:eastAsia="Times New Roman" w:hAnsi="Times New Roman" w:cs="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- 25</w:t>
      </w:r>
    </w:p>
    <w:p w:rsidR="00832C38" w:rsidRPr="00692B13" w:rsidRDefault="00832C38" w:rsidP="00832C38">
      <w:pPr>
        <w:spacing w:after="0" w:line="240" w:lineRule="auto"/>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eastAsia="ru-RU"/>
        </w:rPr>
        <w:t>4.</w:t>
      </w:r>
      <w:r w:rsidRPr="00692B13">
        <w:rPr>
          <w:rFonts w:ascii="Times New Roman" w:eastAsia="Times New Roman" w:hAnsi="Times New Roman" w:cs="Times New Roman"/>
          <w:sz w:val="24"/>
          <w:szCs w:val="20"/>
          <w:lang w:val="uk-UA" w:eastAsia="ru-RU"/>
        </w:rPr>
        <w:t>4</w:t>
      </w:r>
      <w:r w:rsidRPr="00692B13">
        <w:rPr>
          <w:rFonts w:ascii="Times New Roman" w:eastAsia="Times New Roman" w:hAnsi="Times New Roman" w:cs="Times New Roman"/>
          <w:sz w:val="24"/>
          <w:szCs w:val="20"/>
          <w:lang w:eastAsia="ru-RU"/>
        </w:rPr>
        <w:t xml:space="preserve">. Джерела фінансування програми: </w:t>
      </w:r>
      <w:r w:rsidRPr="00692B13">
        <w:rPr>
          <w:rFonts w:ascii="Times New Roman" w:eastAsia="Times New Roman" w:hAnsi="Times New Roman" w:cs="Times New Roman"/>
          <w:sz w:val="24"/>
          <w:szCs w:val="20"/>
          <w:lang w:val="uk-UA" w:eastAsia="ru-RU"/>
        </w:rPr>
        <w:t xml:space="preserve">міський </w:t>
      </w:r>
      <w:r w:rsidRPr="00692B13">
        <w:rPr>
          <w:rFonts w:ascii="Times New Roman" w:eastAsia="Times New Roman" w:hAnsi="Times New Roman" w:cs="Times New Roman"/>
          <w:sz w:val="24"/>
          <w:szCs w:val="20"/>
          <w:lang w:eastAsia="ru-RU"/>
        </w:rPr>
        <w:t>бюджет</w:t>
      </w:r>
      <w:r w:rsidRPr="00692B13">
        <w:rPr>
          <w:rFonts w:ascii="Times New Roman" w:eastAsia="Times New Roman" w:hAnsi="Times New Roman" w:cs="Times New Roman"/>
          <w:sz w:val="24"/>
          <w:szCs w:val="20"/>
          <w:lang w:val="uk-UA" w:eastAsia="ru-RU"/>
        </w:rPr>
        <w:t>.</w:t>
      </w:r>
    </w:p>
    <w:p w:rsidR="00832C38" w:rsidRPr="00692B13"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692B13">
        <w:rPr>
          <w:rFonts w:ascii="Times New Roman" w:eastAsia="Times New Roman" w:hAnsi="Times New Roman" w:cs="Times New Roman"/>
          <w:sz w:val="24"/>
          <w:szCs w:val="20"/>
          <w:lang w:val="uk-UA" w:eastAsia="ru-RU"/>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832C38" w:rsidRDefault="00832C38" w:rsidP="00832C38">
      <w:pPr>
        <w:spacing w:after="0" w:line="240" w:lineRule="auto"/>
        <w:jc w:val="both"/>
        <w:rPr>
          <w:rFonts w:ascii="Times New Roman" w:eastAsia="Times New Roman" w:hAnsi="Times New Roman" w:cs="Times New Roman"/>
          <w:b/>
          <w:sz w:val="24"/>
          <w:szCs w:val="20"/>
          <w:lang w:eastAsia="ru-RU"/>
        </w:rPr>
      </w:pPr>
      <w:r w:rsidRPr="00692B13">
        <w:rPr>
          <w:rFonts w:ascii="Times New Roman" w:eastAsia="Times New Roman" w:hAnsi="Times New Roman" w:cs="Times New Roman"/>
          <w:b/>
          <w:sz w:val="24"/>
          <w:szCs w:val="20"/>
          <w:lang w:val="uk-UA" w:eastAsia="ru-RU"/>
        </w:rPr>
        <w:t xml:space="preserve">                 </w:t>
      </w:r>
      <w:r w:rsidRPr="00692B13">
        <w:rPr>
          <w:rFonts w:ascii="Times New Roman" w:eastAsia="Times New Roman" w:hAnsi="Times New Roman" w:cs="Times New Roman"/>
          <w:b/>
          <w:sz w:val="24"/>
          <w:szCs w:val="20"/>
          <w:lang w:eastAsia="ru-RU"/>
        </w:rPr>
        <w:t>Секретар  міської ради                                                               О.М.</w:t>
      </w:r>
      <w:r>
        <w:rPr>
          <w:rFonts w:ascii="Times New Roman" w:eastAsia="Times New Roman" w:hAnsi="Times New Roman" w:cs="Times New Roman"/>
          <w:b/>
          <w:sz w:val="24"/>
          <w:szCs w:val="20"/>
          <w:lang w:eastAsia="ru-RU"/>
        </w:rPr>
        <w:t xml:space="preserve"> </w:t>
      </w:r>
      <w:r w:rsidRPr="00692B13">
        <w:rPr>
          <w:rFonts w:ascii="Times New Roman" w:eastAsia="Times New Roman" w:hAnsi="Times New Roman" w:cs="Times New Roman"/>
          <w:b/>
          <w:sz w:val="24"/>
          <w:szCs w:val="20"/>
          <w:lang w:eastAsia="ru-RU"/>
        </w:rPr>
        <w:t>Ярошенко</w:t>
      </w:r>
    </w:p>
    <w:p w:rsidR="00832C38" w:rsidRPr="005664EA" w:rsidRDefault="00832C38" w:rsidP="00832C38">
      <w:pPr>
        <w:spacing w:after="0" w:line="240" w:lineRule="auto"/>
        <w:rPr>
          <w:rFonts w:ascii="Times New Roman" w:eastAsia="Times New Roman" w:hAnsi="Times New Roman" w:cs="Times New Roman"/>
          <w:b/>
          <w:sz w:val="24"/>
          <w:szCs w:val="24"/>
          <w:lang w:val="uk-UA" w:eastAsia="ru-RU"/>
        </w:rPr>
      </w:pPr>
    </w:p>
    <w:p w:rsidR="00832C38" w:rsidRPr="005664EA" w:rsidRDefault="00832C38" w:rsidP="00832C38">
      <w:pPr>
        <w:spacing w:after="0" w:line="240" w:lineRule="auto"/>
        <w:ind w:left="5245"/>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Додаток 6  </w:t>
      </w:r>
    </w:p>
    <w:p w:rsidR="00832C38" w:rsidRPr="005664EA" w:rsidRDefault="00832C38" w:rsidP="00832C38">
      <w:pPr>
        <w:spacing w:after="0" w:line="240" w:lineRule="auto"/>
        <w:ind w:left="5245"/>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до рішення міської ради</w:t>
      </w:r>
    </w:p>
    <w:p w:rsidR="00832C38" w:rsidRPr="005664EA" w:rsidRDefault="00832C38" w:rsidP="00832C38">
      <w:pPr>
        <w:spacing w:after="0" w:line="240" w:lineRule="auto"/>
        <w:ind w:left="5245"/>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від 20 грудня 2017 року №</w:t>
      </w:r>
    </w:p>
    <w:p w:rsidR="00832C38" w:rsidRPr="005664EA" w:rsidRDefault="00832C38" w:rsidP="00832C38">
      <w:pPr>
        <w:keepNext/>
        <w:spacing w:after="0" w:line="240" w:lineRule="auto"/>
        <w:jc w:val="both"/>
        <w:outlineLvl w:val="0"/>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 </w:t>
      </w:r>
    </w:p>
    <w:p w:rsidR="00832C38" w:rsidRPr="005664EA" w:rsidRDefault="00832C38" w:rsidP="00832C38">
      <w:pPr>
        <w:keepNext/>
        <w:spacing w:after="0" w:line="240" w:lineRule="auto"/>
        <w:jc w:val="center"/>
        <w:outlineLvl w:val="0"/>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ПРОГРАМА</w:t>
      </w:r>
    </w:p>
    <w:p w:rsidR="00832C38" w:rsidRPr="005664EA" w:rsidRDefault="00832C38" w:rsidP="00832C38">
      <w:pPr>
        <w:spacing w:after="0" w:line="240" w:lineRule="auto"/>
        <w:jc w:val="center"/>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 xml:space="preserve">матеріальної допомоги населенню Зеленодольської  об’єднаної територіальної громади на 2018 рік </w:t>
      </w:r>
    </w:p>
    <w:p w:rsidR="00832C38" w:rsidRPr="005664EA" w:rsidRDefault="00832C38" w:rsidP="00832C38">
      <w:pPr>
        <w:spacing w:after="0" w:line="240" w:lineRule="auto"/>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b/>
          <w:sz w:val="28"/>
          <w:szCs w:val="20"/>
          <w:lang w:val="uk-UA" w:eastAsia="ru-RU"/>
        </w:rPr>
        <w:t>Розділ І.</w:t>
      </w:r>
    </w:p>
    <w:p w:rsidR="00832C38" w:rsidRPr="005664EA" w:rsidRDefault="00832C38" w:rsidP="00832C38">
      <w:pPr>
        <w:numPr>
          <w:ilvl w:val="1"/>
          <w:numId w:val="11"/>
        </w:numPr>
        <w:tabs>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Назва програми: матеріальна допомога населенню Зеленодольської  об’єднаної територіальної громади на 2018 рік.</w:t>
      </w:r>
    </w:p>
    <w:p w:rsidR="00832C38" w:rsidRPr="005664EA" w:rsidRDefault="00832C38" w:rsidP="00832C38">
      <w:pPr>
        <w:numPr>
          <w:ilvl w:val="1"/>
          <w:numId w:val="11"/>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Рівень проведення програми: місцевий.</w:t>
      </w:r>
    </w:p>
    <w:p w:rsidR="00832C38" w:rsidRPr="005664EA" w:rsidRDefault="00832C38" w:rsidP="00832C38">
      <w:pPr>
        <w:numPr>
          <w:ilvl w:val="1"/>
          <w:numId w:val="11"/>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Цільова спрямованість програми: соціальний захист інтересів населення Зеленодольської  об’єднаної територіальної громади.</w:t>
      </w:r>
    </w:p>
    <w:p w:rsidR="00832C38" w:rsidRPr="005664EA" w:rsidRDefault="00832C38" w:rsidP="00832C38">
      <w:pPr>
        <w:numPr>
          <w:ilvl w:val="1"/>
          <w:numId w:val="11"/>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Зміст програми: соціально-економічний.</w:t>
      </w:r>
    </w:p>
    <w:p w:rsidR="00832C38" w:rsidRPr="005664EA" w:rsidRDefault="00832C38" w:rsidP="00832C38">
      <w:pPr>
        <w:numPr>
          <w:ilvl w:val="1"/>
          <w:numId w:val="11"/>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lastRenderedPageBreak/>
        <w:t>Підстава для розроблення програми: Закон України  «Про місцеве самоврядування в Україні» , ст. 91 Бюджетного кодексу України.</w:t>
      </w:r>
    </w:p>
    <w:p w:rsidR="00832C38" w:rsidRPr="005664EA" w:rsidRDefault="00832C38" w:rsidP="00832C38">
      <w:pPr>
        <w:numPr>
          <w:ilvl w:val="1"/>
          <w:numId w:val="11"/>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Термін реалізації програми: 2018 рік.</w:t>
      </w:r>
    </w:p>
    <w:p w:rsidR="00832C38" w:rsidRPr="005664EA" w:rsidRDefault="00832C38" w:rsidP="00832C38">
      <w:pPr>
        <w:numPr>
          <w:ilvl w:val="1"/>
          <w:numId w:val="11"/>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Метою та завданнями програми є:</w:t>
      </w:r>
    </w:p>
    <w:p w:rsidR="00832C38" w:rsidRPr="005664EA" w:rsidRDefault="00832C38" w:rsidP="00832C38">
      <w:pPr>
        <w:numPr>
          <w:ilvl w:val="0"/>
          <w:numId w:val="17"/>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надання матеріальної допомоги на лікування,</w:t>
      </w:r>
    </w:p>
    <w:p w:rsidR="00832C38" w:rsidRPr="005664EA" w:rsidRDefault="00832C38" w:rsidP="00832C38">
      <w:pPr>
        <w:numPr>
          <w:ilvl w:val="0"/>
          <w:numId w:val="17"/>
        </w:numPr>
        <w:tabs>
          <w:tab w:val="num" w:pos="0"/>
          <w:tab w:val="num" w:pos="284"/>
          <w:tab w:val="left" w:pos="993"/>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надання матеріальної допомоги малозабезпеченим громадянам на вирішення соціально-побутових проблем, </w:t>
      </w:r>
    </w:p>
    <w:p w:rsidR="00832C38" w:rsidRPr="005664EA" w:rsidRDefault="00832C38" w:rsidP="00832C38">
      <w:pPr>
        <w:numPr>
          <w:ilvl w:val="0"/>
          <w:numId w:val="17"/>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832C38" w:rsidRPr="005664EA" w:rsidRDefault="00832C38" w:rsidP="00832C38">
      <w:pPr>
        <w:numPr>
          <w:ilvl w:val="0"/>
          <w:numId w:val="17"/>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832C38" w:rsidRPr="005664EA" w:rsidRDefault="00832C38" w:rsidP="00832C38">
      <w:pPr>
        <w:spacing w:after="0" w:line="240" w:lineRule="auto"/>
        <w:ind w:left="142" w:right="-5"/>
        <w:contextualSpacing/>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832C38" w:rsidRPr="005664EA" w:rsidRDefault="00832C38" w:rsidP="00832C38">
      <w:pPr>
        <w:spacing w:after="0" w:line="240" w:lineRule="auto"/>
        <w:ind w:left="142" w:right="-5"/>
        <w:contextualSpacing/>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надання матеріальної допомоги в інших випадках, не заборонених законодавством.</w:t>
      </w:r>
    </w:p>
    <w:p w:rsidR="00832C38" w:rsidRPr="005664EA" w:rsidRDefault="00832C38" w:rsidP="00832C38">
      <w:pPr>
        <w:numPr>
          <w:ilvl w:val="1"/>
          <w:numId w:val="11"/>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 інші категорії громадян.</w:t>
      </w:r>
    </w:p>
    <w:p w:rsidR="00832C38" w:rsidRPr="005664EA" w:rsidRDefault="00832C38" w:rsidP="00832C38">
      <w:pPr>
        <w:numPr>
          <w:ilvl w:val="1"/>
          <w:numId w:val="11"/>
        </w:numPr>
        <w:tabs>
          <w:tab w:val="num" w:pos="0"/>
          <w:tab w:val="num" w:pos="284"/>
        </w:tabs>
        <w:spacing w:after="0" w:line="240" w:lineRule="auto"/>
        <w:ind w:left="0" w:firstLine="0"/>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sz w:val="24"/>
          <w:szCs w:val="20"/>
          <w:lang w:val="uk-UA" w:eastAsia="ru-RU"/>
        </w:rPr>
        <w:t>Галузь та регіони використання програми: соціальний захист населення.</w:t>
      </w:r>
    </w:p>
    <w:p w:rsidR="00832C38" w:rsidRPr="005664EA" w:rsidRDefault="00832C38" w:rsidP="00832C38">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b/>
          <w:sz w:val="28"/>
          <w:szCs w:val="20"/>
          <w:lang w:val="uk-UA" w:eastAsia="ru-RU"/>
        </w:rPr>
        <w:t>Розділ ІІ.</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2.1  Кількість програм – 1;</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2.2 Кількість розділів – 3;</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sz w:val="24"/>
          <w:szCs w:val="20"/>
          <w:lang w:val="uk-UA" w:eastAsia="ru-RU"/>
        </w:rPr>
        <w:t>2.3 Кількість основних завдань – 6.</w:t>
      </w:r>
    </w:p>
    <w:p w:rsidR="00832C38" w:rsidRPr="005664EA" w:rsidRDefault="00832C38" w:rsidP="00832C38">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5664EA">
        <w:rPr>
          <w:rFonts w:ascii="Times New Roman" w:eastAsia="Times New Roman" w:hAnsi="Times New Roman" w:cs="Times New Roman"/>
          <w:b/>
          <w:sz w:val="28"/>
          <w:szCs w:val="20"/>
          <w:lang w:val="uk-UA" w:eastAsia="ru-RU"/>
        </w:rPr>
        <w:t>Розділ ІІІ.</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3.1 Загальний обсяг фінансування програми 1200000 грн., в тому числі за рахунок  загального фонду міського бюджету  12000000 грн.</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3.2 Джерела фінансування програми: власні надходження загального фонду міського бюджету - 1200000 грн.</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3.3. Контингент отримувачів матеріальної допомоги – 800 осіб.</w:t>
      </w:r>
    </w:p>
    <w:p w:rsidR="00832C38" w:rsidRPr="005664EA" w:rsidRDefault="00832C38" w:rsidP="00832C38">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 3.3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w:t>
      </w:r>
    </w:p>
    <w:p w:rsidR="00832C38" w:rsidRPr="005664EA" w:rsidRDefault="00832C38" w:rsidP="00832C38">
      <w:pPr>
        <w:tabs>
          <w:tab w:val="num" w:pos="0"/>
        </w:tabs>
        <w:spacing w:after="0" w:line="240" w:lineRule="auto"/>
        <w:ind w:firstLine="720"/>
        <w:jc w:val="both"/>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sz w:val="24"/>
          <w:szCs w:val="20"/>
          <w:lang w:val="uk-UA" w:eastAsia="ru-RU"/>
        </w:rPr>
        <w:t xml:space="preserve">                    </w:t>
      </w:r>
      <w:r w:rsidRPr="005664EA">
        <w:rPr>
          <w:rFonts w:ascii="Times New Roman" w:eastAsia="Times New Roman" w:hAnsi="Times New Roman" w:cs="Times New Roman"/>
          <w:b/>
          <w:sz w:val="24"/>
          <w:szCs w:val="20"/>
          <w:lang w:val="uk-UA" w:eastAsia="ru-RU"/>
        </w:rPr>
        <w:t>Секретар міської ради                                                О.М.Ярошенко</w:t>
      </w:r>
    </w:p>
    <w:p w:rsidR="00832C38" w:rsidRPr="005664EA" w:rsidRDefault="00832C38" w:rsidP="00832C38">
      <w:pPr>
        <w:spacing w:after="0" w:line="240" w:lineRule="auto"/>
        <w:rPr>
          <w:rFonts w:ascii="Times New Roman" w:eastAsia="Times New Roman" w:hAnsi="Times New Roman" w:cs="Times New Roman"/>
          <w:b/>
          <w:sz w:val="24"/>
          <w:szCs w:val="24"/>
          <w:lang w:val="uk-UA" w:eastAsia="ru-RU"/>
        </w:rPr>
      </w:pPr>
    </w:p>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p>
    <w:p w:rsidR="00832C38" w:rsidRPr="005664EA" w:rsidRDefault="00832C38" w:rsidP="00832C38">
      <w:pPr>
        <w:spacing w:after="0" w:line="240" w:lineRule="auto"/>
        <w:ind w:left="5812"/>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xml:space="preserve">Додаток 7 </w:t>
      </w:r>
    </w:p>
    <w:p w:rsidR="00832C38" w:rsidRPr="005664EA" w:rsidRDefault="00832C38" w:rsidP="00832C38">
      <w:pPr>
        <w:spacing w:after="0" w:line="240" w:lineRule="auto"/>
        <w:ind w:left="5812"/>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до рішення міської ради</w:t>
      </w:r>
    </w:p>
    <w:p w:rsidR="00832C38" w:rsidRPr="005664EA" w:rsidRDefault="00832C38" w:rsidP="00832C38">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20 грудня 2017 року №</w:t>
      </w:r>
      <w:r w:rsidRPr="005664EA">
        <w:rPr>
          <w:rFonts w:ascii="Times New Roman" w:eastAsia="Times New Roman" w:hAnsi="Times New Roman" w:cs="Times New Roman"/>
          <w:sz w:val="24"/>
          <w:szCs w:val="24"/>
          <w:lang w:val="uk-UA" w:eastAsia="ru-RU"/>
        </w:rPr>
        <w:t xml:space="preserve"> </w:t>
      </w:r>
    </w:p>
    <w:p w:rsidR="00832C38" w:rsidRPr="005664EA" w:rsidRDefault="00832C38" w:rsidP="00832C38">
      <w:pPr>
        <w:spacing w:after="0" w:line="240" w:lineRule="auto"/>
        <w:rPr>
          <w:rFonts w:ascii="Times New Roman" w:eastAsia="Times New Roman" w:hAnsi="Times New Roman" w:cs="Times New Roman"/>
          <w:sz w:val="24"/>
          <w:szCs w:val="24"/>
          <w:lang w:val="uk-UA" w:eastAsia="ru-RU"/>
        </w:rPr>
      </w:pPr>
    </w:p>
    <w:p w:rsidR="00832C38" w:rsidRPr="005664EA" w:rsidRDefault="00832C38" w:rsidP="00832C38">
      <w:pPr>
        <w:spacing w:after="0" w:line="240" w:lineRule="auto"/>
        <w:jc w:val="center"/>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eastAsia="ru-RU"/>
        </w:rPr>
        <w:t>ПРОГРАМА</w:t>
      </w:r>
    </w:p>
    <w:p w:rsidR="00832C38" w:rsidRPr="005664EA" w:rsidRDefault="00832C38" w:rsidP="00832C38">
      <w:pPr>
        <w:spacing w:after="0" w:line="240" w:lineRule="auto"/>
        <w:jc w:val="center"/>
        <w:rPr>
          <w:rFonts w:ascii="Times New Roman" w:eastAsia="Times New Roman" w:hAnsi="Times New Roman" w:cs="Times New Roman"/>
          <w:sz w:val="24"/>
          <w:szCs w:val="20"/>
          <w:lang w:eastAsia="ru-RU"/>
        </w:rPr>
      </w:pPr>
      <w:r w:rsidRPr="005664EA">
        <w:rPr>
          <w:rFonts w:ascii="Times New Roman" w:eastAsia="Times New Roman" w:hAnsi="Times New Roman" w:cs="Times New Roman"/>
          <w:b/>
          <w:sz w:val="24"/>
          <w:szCs w:val="20"/>
          <w:lang w:eastAsia="ru-RU"/>
        </w:rPr>
        <w:t>з розвитку фізичної культури і спорту на 201</w:t>
      </w:r>
      <w:r w:rsidRPr="005664EA">
        <w:rPr>
          <w:rFonts w:ascii="Times New Roman" w:eastAsia="Times New Roman" w:hAnsi="Times New Roman" w:cs="Times New Roman"/>
          <w:b/>
          <w:sz w:val="24"/>
          <w:szCs w:val="20"/>
          <w:lang w:val="uk-UA" w:eastAsia="ru-RU"/>
        </w:rPr>
        <w:t>8</w:t>
      </w:r>
      <w:r w:rsidRPr="005664EA">
        <w:rPr>
          <w:rFonts w:ascii="Times New Roman" w:eastAsia="Times New Roman" w:hAnsi="Times New Roman" w:cs="Times New Roman"/>
          <w:b/>
          <w:sz w:val="24"/>
          <w:szCs w:val="20"/>
          <w:lang w:eastAsia="ru-RU"/>
        </w:rPr>
        <w:t xml:space="preserve"> рік</w:t>
      </w:r>
      <w:r w:rsidRPr="005664EA">
        <w:rPr>
          <w:rFonts w:ascii="Times New Roman" w:eastAsia="Times New Roman" w:hAnsi="Times New Roman" w:cs="Times New Roman"/>
          <w:b/>
          <w:sz w:val="24"/>
          <w:szCs w:val="20"/>
          <w:lang w:val="uk-UA" w:eastAsia="ru-RU"/>
        </w:rPr>
        <w:t xml:space="preserve"> </w:t>
      </w:r>
      <w:r w:rsidRPr="005664EA">
        <w:rPr>
          <w:rFonts w:ascii="Times New Roman" w:eastAsia="Times New Roman" w:hAnsi="Times New Roman" w:cs="Times New Roman"/>
          <w:b/>
          <w:sz w:val="24"/>
          <w:szCs w:val="20"/>
          <w:lang w:eastAsia="ru-RU"/>
        </w:rPr>
        <w:t xml:space="preserve"> </w:t>
      </w:r>
    </w:p>
    <w:p w:rsidR="00832C38" w:rsidRPr="005664EA" w:rsidRDefault="00832C38" w:rsidP="00832C38">
      <w:pPr>
        <w:spacing w:after="0" w:line="240" w:lineRule="auto"/>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eastAsia="ru-RU"/>
        </w:rPr>
        <w:t xml:space="preserve">                                                                     Розділ І.</w:t>
      </w:r>
    </w:p>
    <w:p w:rsidR="00832C38" w:rsidRPr="005664EA" w:rsidRDefault="00832C38" w:rsidP="00832C38">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1.1. Назва програми: програма розвитку фізичної культури і спорту</w:t>
      </w:r>
    </w:p>
    <w:p w:rsidR="00832C38" w:rsidRPr="005664EA" w:rsidRDefault="00832C38" w:rsidP="00832C38">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1.2. Зміст програми: соціально-економічний.</w:t>
      </w:r>
    </w:p>
    <w:p w:rsidR="00832C38" w:rsidRPr="005664EA" w:rsidRDefault="00832C38" w:rsidP="00832C38">
      <w:pPr>
        <w:spacing w:after="0" w:line="240" w:lineRule="auto"/>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eastAsia="ru-RU"/>
        </w:rPr>
        <w:t xml:space="preserve">1.3. Підстава для розроблення програми: Закон України </w:t>
      </w:r>
      <w:r w:rsidRPr="005664EA">
        <w:rPr>
          <w:rFonts w:ascii="Times New Roman" w:eastAsia="Times New Roman" w:hAnsi="Times New Roman" w:cs="Times New Roman"/>
          <w:sz w:val="24"/>
          <w:szCs w:val="20"/>
          <w:lang w:val="uk-UA" w:eastAsia="ru-RU"/>
        </w:rPr>
        <w:t>«</w:t>
      </w:r>
      <w:r w:rsidRPr="005664EA">
        <w:rPr>
          <w:rFonts w:ascii="Times New Roman" w:eastAsia="Times New Roman" w:hAnsi="Times New Roman" w:cs="Times New Roman"/>
          <w:sz w:val="24"/>
          <w:szCs w:val="20"/>
          <w:lang w:eastAsia="ru-RU"/>
        </w:rPr>
        <w:t>Про місцеве самоврядування в Україні</w:t>
      </w:r>
      <w:r w:rsidRPr="005664EA">
        <w:rPr>
          <w:rFonts w:ascii="Times New Roman" w:eastAsia="Times New Roman" w:hAnsi="Times New Roman" w:cs="Times New Roman"/>
          <w:sz w:val="24"/>
          <w:szCs w:val="20"/>
          <w:lang w:val="uk-UA" w:eastAsia="ru-RU"/>
        </w:rPr>
        <w:t>»</w:t>
      </w:r>
      <w:r w:rsidRPr="005664EA">
        <w:rPr>
          <w:rFonts w:ascii="Times New Roman" w:eastAsia="Times New Roman" w:hAnsi="Times New Roman" w:cs="Times New Roman"/>
          <w:sz w:val="24"/>
          <w:szCs w:val="20"/>
          <w:lang w:eastAsia="ru-RU"/>
        </w:rPr>
        <w:t>, Закон України «Про позашкільну освіту», Закон України «Про фізичну культуру і спорт», ст. 91 Бюджетного Кодексу України</w:t>
      </w:r>
      <w:r w:rsidRPr="005664EA">
        <w:rPr>
          <w:rFonts w:ascii="Times New Roman" w:eastAsia="Times New Roman" w:hAnsi="Times New Roman" w:cs="Times New Roman"/>
          <w:sz w:val="24"/>
          <w:szCs w:val="20"/>
          <w:lang w:val="uk-UA" w:eastAsia="ru-RU"/>
        </w:rPr>
        <w:t>.</w:t>
      </w:r>
    </w:p>
    <w:p w:rsidR="00832C38" w:rsidRPr="005664EA" w:rsidRDefault="00832C38" w:rsidP="00832C38">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lastRenderedPageBreak/>
        <w:t>1.4. Актуальність та мета програми.</w:t>
      </w:r>
    </w:p>
    <w:p w:rsidR="00832C38" w:rsidRPr="005664EA"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На даний час в країні спостерігається</w:t>
      </w:r>
      <w:r w:rsidRPr="005664EA">
        <w:rPr>
          <w:rFonts w:ascii="Times New Roman" w:eastAsia="Times New Roman" w:hAnsi="Times New Roman" w:cs="Times New Roman"/>
          <w:b/>
          <w:sz w:val="24"/>
          <w:szCs w:val="24"/>
          <w:lang w:val="uk-UA" w:eastAsia="ru-RU"/>
        </w:rPr>
        <w:t xml:space="preserve"> </w:t>
      </w:r>
      <w:r w:rsidRPr="005664EA">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832C38" w:rsidRPr="005664EA"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832C38" w:rsidRPr="005664EA" w:rsidRDefault="00832C38" w:rsidP="00832C38">
      <w:pPr>
        <w:spacing w:after="0" w:line="240" w:lineRule="auto"/>
        <w:ind w:firstLine="709"/>
        <w:jc w:val="both"/>
        <w:rPr>
          <w:rFonts w:ascii="Times New Roman" w:eastAsia="Times New Roman" w:hAnsi="Times New Roman" w:cs="Times New Roman"/>
          <w:b/>
          <w:sz w:val="24"/>
          <w:szCs w:val="24"/>
          <w:lang w:val="uk-UA" w:eastAsia="ru-RU"/>
        </w:rPr>
      </w:pPr>
      <w:r w:rsidRPr="005664EA">
        <w:rPr>
          <w:rFonts w:ascii="Times New Roman" w:eastAsia="Times New Roman" w:hAnsi="Times New Roman" w:cs="Times New Roman"/>
          <w:b/>
          <w:sz w:val="24"/>
          <w:szCs w:val="24"/>
          <w:lang w:val="uk-UA" w:eastAsia="ru-RU"/>
        </w:rPr>
        <w:t xml:space="preserve"> </w:t>
      </w:r>
      <w:r w:rsidRPr="005664EA">
        <w:rPr>
          <w:rFonts w:ascii="Times New Roman" w:eastAsia="Times New Roman" w:hAnsi="Times New Roman" w:cs="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832C38" w:rsidRPr="005664EA" w:rsidRDefault="00832C38" w:rsidP="00832C38">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1.5. Цільова спрямованість та завдання програми:</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законів про позашкільну освіту та закону України про фізичну культуру та спорт, Постанови № 993 КМУ «Положення про ДЮСШ»</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832C38" w:rsidRPr="005664EA" w:rsidRDefault="00832C38" w:rsidP="00832C38">
      <w:pPr>
        <w:spacing w:after="0" w:line="240" w:lineRule="auto"/>
        <w:jc w:val="both"/>
        <w:rPr>
          <w:rFonts w:ascii="Times New Roman" w:eastAsia="Times New Roman" w:hAnsi="Times New Roman" w:cs="Times New Roman"/>
          <w:sz w:val="20"/>
          <w:szCs w:val="20"/>
          <w:lang w:eastAsia="ru-RU"/>
        </w:rPr>
      </w:pPr>
      <w:r w:rsidRPr="005664EA">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832C38" w:rsidRPr="005664EA" w:rsidRDefault="00832C38" w:rsidP="00832C38">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1.6. Перелік заходів програми:</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0"/>
          <w:szCs w:val="20"/>
          <w:lang w:val="uk-UA" w:eastAsia="ru-RU"/>
        </w:rPr>
        <w:t xml:space="preserve">- </w:t>
      </w:r>
      <w:r w:rsidRPr="005664EA">
        <w:rPr>
          <w:rFonts w:ascii="Times New Roman" w:eastAsia="Times New Roman" w:hAnsi="Times New Roman" w:cs="Times New Roman"/>
          <w:sz w:val="24"/>
          <w:szCs w:val="24"/>
          <w:lang w:val="uk-UA" w:eastAsia="ru-RU"/>
        </w:rPr>
        <w:t xml:space="preserve">фінансова підтримка  </w:t>
      </w:r>
      <w:r w:rsidRPr="005664EA">
        <w:rPr>
          <w:rFonts w:ascii="Times New Roman" w:eastAsia="Times New Roman" w:hAnsi="Times New Roman" w:cs="Times New Roman"/>
          <w:sz w:val="24"/>
          <w:szCs w:val="24"/>
          <w:lang w:eastAsia="ru-RU"/>
        </w:rPr>
        <w:t>позашкільного навчального закладу «Комплексна дитячо-юнацька спортивна школа Криворізької ТЕС</w:t>
      </w:r>
      <w:r w:rsidRPr="005664EA">
        <w:rPr>
          <w:rFonts w:ascii="Times New Roman" w:eastAsia="Times New Roman" w:hAnsi="Times New Roman" w:cs="Times New Roman"/>
          <w:sz w:val="24"/>
          <w:szCs w:val="24"/>
          <w:lang w:val="uk-UA" w:eastAsia="ru-RU"/>
        </w:rPr>
        <w:t>» фізкультурно-спортивного товариства «Україна» як центру розвитку спортивного руху в місті;</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зміцнення матеріально-технічної бази КДЮСШ.</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громаді.</w:t>
      </w:r>
    </w:p>
    <w:p w:rsidR="00832C38" w:rsidRPr="005664EA" w:rsidRDefault="00832C38" w:rsidP="00832C38">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1.7. Соціальна категорія, на яку розраховано реалізацію програми: вихованці та працівники  закладу.</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1.8. Термін реалізації програми: 201</w:t>
      </w:r>
      <w:r w:rsidRPr="005664EA">
        <w:rPr>
          <w:rFonts w:ascii="Times New Roman" w:eastAsia="Times New Roman" w:hAnsi="Times New Roman" w:cs="Times New Roman"/>
          <w:sz w:val="24"/>
          <w:szCs w:val="20"/>
          <w:lang w:val="uk-UA" w:eastAsia="ru-RU"/>
        </w:rPr>
        <w:t>8</w:t>
      </w:r>
      <w:r w:rsidRPr="005664EA">
        <w:rPr>
          <w:rFonts w:ascii="Times New Roman" w:eastAsia="Times New Roman" w:hAnsi="Times New Roman" w:cs="Times New Roman"/>
          <w:sz w:val="24"/>
          <w:szCs w:val="20"/>
          <w:lang w:eastAsia="ru-RU"/>
        </w:rPr>
        <w:t xml:space="preserve"> рік.</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eastAsia="ru-RU"/>
        </w:rPr>
        <w:t>1.9. Очікуваний результат виконання програми.</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838"/>
        <w:gridCol w:w="1088"/>
        <w:gridCol w:w="1033"/>
        <w:gridCol w:w="1478"/>
      </w:tblGrid>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Показники</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2017 рік (факт)</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2018 рік (план)</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Темпи приросту, %</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учнів дитячо-юнацьких спортивних шкіл, осіб</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209</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215</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+2,9</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 xml:space="preserve"> з них: дівчата</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40</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40</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0,0</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учнів ДЮСШ, що взяли участь в обласних і всеукраїнських змаганнях, осіб</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65</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75</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+15,4</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 xml:space="preserve">Кількість учнів ДЮСШ, що здобули призові місця в </w:t>
            </w:r>
            <w:r w:rsidRPr="005664EA">
              <w:rPr>
                <w:rFonts w:ascii="Times New Roman" w:eastAsia="Times New Roman" w:hAnsi="Times New Roman" w:cs="Times New Roman"/>
                <w:sz w:val="20"/>
                <w:szCs w:val="20"/>
                <w:lang w:val="uk-UA" w:eastAsia="ru-RU"/>
              </w:rPr>
              <w:lastRenderedPageBreak/>
              <w:t>регіональних спортивних змаганнях, осіб</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lastRenderedPageBreak/>
              <w:t>42</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50</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+19,0</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lastRenderedPageBreak/>
              <w:t>Кілкьість підготовлених в ДЮСШ майстрів спорту України, осіб</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+100,0</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підготовлених у ДЮСШ кандидатів у майстри спорту, осіб</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2</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4</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+100,0</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підготовлених в ДЮСШ вихованців, які виконали нормативи І спортивного розряду</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5</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+100,0</w:t>
            </w:r>
          </w:p>
        </w:tc>
      </w:tr>
      <w:tr w:rsidR="00832C38" w:rsidRPr="005664EA" w:rsidTr="00832C38">
        <w:trPr>
          <w:tblCellSpacing w:w="20" w:type="dxa"/>
        </w:trPr>
        <w:tc>
          <w:tcPr>
            <w:tcW w:w="5778" w:type="dxa"/>
            <w:shd w:val="clear" w:color="auto" w:fill="auto"/>
          </w:tcPr>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Кількість підготовлених у ДЮСШ вихованців, які виконали нормативи І юнацького та ІІ, ІІІ спортивних розрядів</w:t>
            </w:r>
          </w:p>
        </w:tc>
        <w:tc>
          <w:tcPr>
            <w:tcW w:w="104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153</w:t>
            </w:r>
          </w:p>
        </w:tc>
        <w:tc>
          <w:tcPr>
            <w:tcW w:w="993"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153</w:t>
            </w:r>
          </w:p>
        </w:tc>
        <w:tc>
          <w:tcPr>
            <w:tcW w:w="1418" w:type="dxa"/>
            <w:shd w:val="clear" w:color="auto" w:fill="auto"/>
          </w:tcPr>
          <w:p w:rsidR="00832C38" w:rsidRPr="005664EA" w:rsidRDefault="00832C38" w:rsidP="00832C38">
            <w:pPr>
              <w:spacing w:after="0" w:line="240" w:lineRule="auto"/>
              <w:jc w:val="center"/>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0"/>
                <w:szCs w:val="20"/>
                <w:lang w:val="uk-UA" w:eastAsia="ru-RU"/>
              </w:rPr>
              <w:t>0,0</w:t>
            </w:r>
          </w:p>
        </w:tc>
      </w:tr>
    </w:tbl>
    <w:p w:rsidR="00832C38" w:rsidRPr="005664EA" w:rsidRDefault="00832C38" w:rsidP="00832C38">
      <w:pPr>
        <w:spacing w:after="0" w:line="240" w:lineRule="auto"/>
        <w:jc w:val="both"/>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 xml:space="preserve">                                                                 Розділ ІІ.</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5664EA">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5664EA">
        <w:rPr>
          <w:rFonts w:ascii="Times New Roman" w:eastAsia="Times New Roman" w:hAnsi="Times New Roman" w:cs="Times New Roman"/>
          <w:sz w:val="24"/>
          <w:szCs w:val="20"/>
          <w:lang w:val="uk-UA" w:eastAsia="ru-RU"/>
        </w:rPr>
        <w:t>.</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ru-RU"/>
        </w:rPr>
      </w:pPr>
      <w:r w:rsidRPr="005664EA">
        <w:rPr>
          <w:rFonts w:ascii="Times New Roman" w:eastAsia="Times New Roman" w:hAnsi="Times New Roman" w:cs="Times New Roman"/>
          <w:sz w:val="24"/>
          <w:szCs w:val="24"/>
          <w:lang w:val="uk-UA" w:eastAsia="ru-RU"/>
        </w:rPr>
        <w:t>2.3.</w:t>
      </w:r>
      <w:r w:rsidRPr="005664EA">
        <w:rPr>
          <w:rFonts w:ascii="Times New Roman" w:eastAsia="Times New Roman" w:hAnsi="Times New Roman" w:cs="Times New Roman"/>
          <w:sz w:val="20"/>
          <w:szCs w:val="20"/>
          <w:lang w:val="uk-UA" w:eastAsia="ru-RU"/>
        </w:rPr>
        <w:t xml:space="preserve"> </w:t>
      </w:r>
      <w:r w:rsidRPr="005664EA">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832C38" w:rsidRPr="005664EA" w:rsidRDefault="00832C38" w:rsidP="00832C38">
      <w:pPr>
        <w:spacing w:after="0" w:line="240" w:lineRule="auto"/>
        <w:jc w:val="both"/>
        <w:rPr>
          <w:rFonts w:ascii="Times New Roman" w:eastAsia="Times New Roman" w:hAnsi="Times New Roman" w:cs="Times New Roman"/>
          <w:b/>
          <w:sz w:val="24"/>
          <w:szCs w:val="20"/>
          <w:lang w:val="uk-UA" w:eastAsia="ru-RU"/>
        </w:rPr>
      </w:pPr>
      <w:r w:rsidRPr="005664EA">
        <w:rPr>
          <w:rFonts w:ascii="Times New Roman" w:eastAsia="Times New Roman" w:hAnsi="Times New Roman" w:cs="Times New Roman"/>
          <w:b/>
          <w:sz w:val="24"/>
          <w:szCs w:val="20"/>
          <w:lang w:val="uk-UA" w:eastAsia="ru-RU"/>
        </w:rPr>
        <w:t xml:space="preserve">                                                                Розділ ІІІ.</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3.1. Кількість програм – 1.</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3.2. Кількість розділів – 4.</w:t>
      </w:r>
    </w:p>
    <w:p w:rsidR="00832C38" w:rsidRPr="005664EA" w:rsidRDefault="00832C38" w:rsidP="00832C38">
      <w:pPr>
        <w:spacing w:after="0" w:line="240" w:lineRule="auto"/>
        <w:ind w:left="426" w:hanging="426"/>
        <w:jc w:val="both"/>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val="uk-UA" w:eastAsia="ru-RU"/>
        </w:rPr>
        <w:t xml:space="preserve">                                                                </w:t>
      </w:r>
      <w:r w:rsidRPr="005664EA">
        <w:rPr>
          <w:rFonts w:ascii="Times New Roman" w:eastAsia="Times New Roman" w:hAnsi="Times New Roman" w:cs="Times New Roman"/>
          <w:b/>
          <w:sz w:val="24"/>
          <w:szCs w:val="20"/>
          <w:lang w:eastAsia="ru-RU"/>
        </w:rPr>
        <w:t>Розділ І</w:t>
      </w:r>
      <w:r w:rsidRPr="005664EA">
        <w:rPr>
          <w:rFonts w:ascii="Times New Roman" w:eastAsia="Times New Roman" w:hAnsi="Times New Roman" w:cs="Times New Roman"/>
          <w:b/>
          <w:sz w:val="24"/>
          <w:szCs w:val="20"/>
          <w:lang w:val="en-US" w:eastAsia="ru-RU"/>
        </w:rPr>
        <w:t>V</w:t>
      </w:r>
      <w:r w:rsidRPr="005664EA">
        <w:rPr>
          <w:rFonts w:ascii="Times New Roman" w:eastAsia="Times New Roman" w:hAnsi="Times New Roman" w:cs="Times New Roman"/>
          <w:b/>
          <w:sz w:val="24"/>
          <w:szCs w:val="20"/>
          <w:lang w:eastAsia="ru-RU"/>
        </w:rPr>
        <w:t>.</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 xml:space="preserve">4.1. Загальний обсяг фінансування програми: </w:t>
      </w:r>
      <w:r w:rsidRPr="005664EA">
        <w:rPr>
          <w:rFonts w:ascii="Times New Roman" w:eastAsia="Times New Roman" w:hAnsi="Times New Roman" w:cs="Times New Roman"/>
          <w:sz w:val="24"/>
          <w:szCs w:val="20"/>
          <w:lang w:val="uk-UA" w:eastAsia="ru-RU"/>
        </w:rPr>
        <w:t>1500000,00</w:t>
      </w:r>
      <w:r w:rsidRPr="005664EA">
        <w:rPr>
          <w:rFonts w:ascii="Times New Roman" w:eastAsia="Times New Roman" w:hAnsi="Times New Roman" w:cs="Times New Roman"/>
          <w:sz w:val="24"/>
          <w:szCs w:val="20"/>
          <w:lang w:eastAsia="ru-RU"/>
        </w:rPr>
        <w:t xml:space="preserve"> грн., у тому числі за рахунок загального фонду  бюджету Зеленодольської міської ради </w:t>
      </w:r>
      <w:r w:rsidRPr="005664EA">
        <w:rPr>
          <w:rFonts w:ascii="Times New Roman" w:eastAsia="Times New Roman" w:hAnsi="Times New Roman" w:cs="Times New Roman"/>
          <w:sz w:val="24"/>
          <w:szCs w:val="20"/>
          <w:lang w:val="uk-UA" w:eastAsia="ru-RU"/>
        </w:rPr>
        <w:t>1500000</w:t>
      </w:r>
      <w:r w:rsidRPr="005664EA">
        <w:rPr>
          <w:rFonts w:ascii="Times New Roman" w:eastAsia="Times New Roman" w:hAnsi="Times New Roman" w:cs="Times New Roman"/>
          <w:sz w:val="24"/>
          <w:szCs w:val="20"/>
          <w:lang w:eastAsia="ru-RU"/>
        </w:rPr>
        <w:t xml:space="preserve"> грн.</w:t>
      </w:r>
    </w:p>
    <w:p w:rsidR="00832C38" w:rsidRPr="005664EA" w:rsidRDefault="00832C38" w:rsidP="00832C38">
      <w:pPr>
        <w:spacing w:after="0" w:line="240" w:lineRule="auto"/>
        <w:jc w:val="both"/>
        <w:rPr>
          <w:rFonts w:ascii="Times New Roman" w:eastAsia="Times New Roman" w:hAnsi="Times New Roman" w:cs="Times New Roman"/>
          <w:sz w:val="24"/>
          <w:szCs w:val="20"/>
          <w:lang w:eastAsia="ru-RU"/>
        </w:rPr>
      </w:pPr>
      <w:r w:rsidRPr="005664EA">
        <w:rPr>
          <w:rFonts w:ascii="Times New Roman" w:eastAsia="Times New Roman" w:hAnsi="Times New Roman" w:cs="Times New Roman"/>
          <w:sz w:val="24"/>
          <w:szCs w:val="20"/>
          <w:lang w:eastAsia="ru-RU"/>
        </w:rPr>
        <w:t>4.2. Джерела фінансування програми:  бюджет Зеленодольської міської ради.</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832C38" w:rsidRPr="005664EA" w:rsidRDefault="00832C38" w:rsidP="00832C38">
      <w:pPr>
        <w:spacing w:after="0" w:line="240" w:lineRule="auto"/>
        <w:rPr>
          <w:rFonts w:ascii="Times New Roman" w:eastAsia="Times New Roman" w:hAnsi="Times New Roman" w:cs="Times New Roman"/>
          <w:b/>
          <w:sz w:val="24"/>
          <w:szCs w:val="20"/>
          <w:lang w:eastAsia="ru-RU"/>
        </w:rPr>
      </w:pPr>
      <w:r w:rsidRPr="005664EA">
        <w:rPr>
          <w:rFonts w:ascii="Times New Roman" w:eastAsia="Times New Roman" w:hAnsi="Times New Roman" w:cs="Times New Roman"/>
          <w:b/>
          <w:sz w:val="24"/>
          <w:szCs w:val="20"/>
          <w:lang w:eastAsia="ru-RU"/>
        </w:rPr>
        <w:t xml:space="preserve">        Секретар міської ради                                       О.М.Ярошенко</w:t>
      </w:r>
    </w:p>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p>
    <w:p w:rsidR="00832C38" w:rsidRPr="005664EA" w:rsidRDefault="00832C38" w:rsidP="00832C38">
      <w:pPr>
        <w:spacing w:after="0" w:line="240" w:lineRule="auto"/>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uk-UA" w:eastAsia="x-none"/>
        </w:rPr>
        <w:t xml:space="preserve">                                                                                       Додаток 8 </w:t>
      </w:r>
    </w:p>
    <w:p w:rsidR="00832C38" w:rsidRPr="005664EA" w:rsidRDefault="00832C38" w:rsidP="00832C38">
      <w:pPr>
        <w:spacing w:after="0" w:line="240" w:lineRule="auto"/>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uk-UA" w:eastAsia="x-none"/>
        </w:rPr>
        <w:t xml:space="preserve">                                                                                       до рішення міської ради </w:t>
      </w:r>
    </w:p>
    <w:p w:rsidR="00832C38" w:rsidRPr="005664EA" w:rsidRDefault="00832C38" w:rsidP="00832C38">
      <w:pPr>
        <w:spacing w:after="0" w:line="240" w:lineRule="auto"/>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uk-UA" w:eastAsia="x-none"/>
        </w:rPr>
        <w:t xml:space="preserve">                                                                                    </w:t>
      </w:r>
      <w:r>
        <w:rPr>
          <w:rFonts w:ascii="Times New Roman" w:eastAsia="Times New Roman" w:hAnsi="Times New Roman" w:cs="Times New Roman"/>
          <w:sz w:val="24"/>
          <w:szCs w:val="20"/>
          <w:lang w:val="uk-UA" w:eastAsia="x-none"/>
        </w:rPr>
        <w:t xml:space="preserve">   від  20 грудня 2017 року №</w:t>
      </w:r>
    </w:p>
    <w:p w:rsidR="00832C38" w:rsidRPr="005664EA" w:rsidRDefault="00832C38" w:rsidP="00832C38">
      <w:pPr>
        <w:spacing w:after="0" w:line="240" w:lineRule="auto"/>
        <w:jc w:val="both"/>
        <w:rPr>
          <w:rFonts w:ascii="Times New Roman" w:eastAsia="Times New Roman" w:hAnsi="Times New Roman" w:cs="Times New Roman"/>
          <w:sz w:val="24"/>
          <w:szCs w:val="24"/>
          <w:lang w:val="uk-UA" w:eastAsia="x-none"/>
        </w:rPr>
      </w:pPr>
    </w:p>
    <w:p w:rsidR="00832C38" w:rsidRPr="005664EA" w:rsidRDefault="00832C38" w:rsidP="00832C38">
      <w:pPr>
        <w:spacing w:after="0" w:line="240" w:lineRule="auto"/>
        <w:jc w:val="center"/>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b/>
          <w:sz w:val="24"/>
          <w:szCs w:val="20"/>
          <w:lang w:val="x-none" w:eastAsia="x-none"/>
        </w:rPr>
        <w:t>ПРОГРАМА</w:t>
      </w:r>
    </w:p>
    <w:p w:rsidR="00832C38" w:rsidRPr="005664EA" w:rsidRDefault="00832C38" w:rsidP="00832C38">
      <w:pPr>
        <w:spacing w:after="0" w:line="240" w:lineRule="auto"/>
        <w:jc w:val="center"/>
        <w:outlineLvl w:val="0"/>
        <w:rPr>
          <w:rFonts w:ascii="Times New Roman" w:eastAsia="Times New Roman" w:hAnsi="Times New Roman" w:cs="Times New Roman"/>
          <w:b/>
          <w:sz w:val="24"/>
          <w:szCs w:val="20"/>
          <w:lang w:val="uk-UA" w:eastAsia="x-none"/>
        </w:rPr>
      </w:pPr>
      <w:r w:rsidRPr="005664EA">
        <w:rPr>
          <w:rFonts w:ascii="Times New Roman" w:eastAsia="Times New Roman" w:hAnsi="Times New Roman" w:cs="Times New Roman"/>
          <w:b/>
          <w:sz w:val="24"/>
          <w:szCs w:val="20"/>
          <w:lang w:val="x-none" w:eastAsia="x-none"/>
        </w:rPr>
        <w:t xml:space="preserve">розвитку житлово-комунального господарства та благоустрою Зеленодольської  об’єднаної територіальної громади  на </w:t>
      </w:r>
      <w:r w:rsidRPr="005664EA">
        <w:rPr>
          <w:rFonts w:ascii="Times New Roman" w:eastAsia="Times New Roman" w:hAnsi="Times New Roman" w:cs="Times New Roman"/>
          <w:b/>
          <w:sz w:val="24"/>
          <w:szCs w:val="20"/>
          <w:lang w:val="uk-UA" w:eastAsia="x-none"/>
        </w:rPr>
        <w:t>2018 рік</w:t>
      </w:r>
    </w:p>
    <w:p w:rsidR="00832C38" w:rsidRPr="005664EA" w:rsidRDefault="00832C38" w:rsidP="00832C38">
      <w:pPr>
        <w:spacing w:after="0" w:line="240" w:lineRule="auto"/>
        <w:outlineLvl w:val="0"/>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sz w:val="24"/>
          <w:szCs w:val="20"/>
          <w:lang w:val="x-none" w:eastAsia="x-none"/>
        </w:rPr>
        <w:t xml:space="preserve">                                                   </w:t>
      </w:r>
      <w:r w:rsidRPr="005664EA">
        <w:rPr>
          <w:rFonts w:ascii="Times New Roman" w:eastAsia="Times New Roman" w:hAnsi="Times New Roman" w:cs="Times New Roman"/>
          <w:b/>
          <w:sz w:val="24"/>
          <w:szCs w:val="20"/>
          <w:lang w:val="x-none" w:eastAsia="x-none"/>
        </w:rPr>
        <w:t>Розділ І.</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1.1. Назва програми: </w:t>
      </w:r>
      <w:r w:rsidRPr="005664EA">
        <w:rPr>
          <w:rFonts w:ascii="Times New Roman" w:eastAsia="Times New Roman" w:hAnsi="Times New Roman" w:cs="Times New Roman"/>
          <w:b/>
          <w:sz w:val="24"/>
          <w:szCs w:val="20"/>
          <w:lang w:val="x-none" w:eastAsia="x-none"/>
        </w:rPr>
        <w:t xml:space="preserve"> </w:t>
      </w:r>
      <w:r w:rsidRPr="005664EA">
        <w:rPr>
          <w:rFonts w:ascii="Times New Roman" w:eastAsia="Times New Roman" w:hAnsi="Times New Roman" w:cs="Times New Roman"/>
          <w:sz w:val="24"/>
          <w:szCs w:val="20"/>
          <w:lang w:val="x-none" w:eastAsia="x-none"/>
        </w:rPr>
        <w:t>програма розвитку житлово-комунального господарства та благоустрою Зеленодольської  об’єднаної територіальної громади</w:t>
      </w:r>
    </w:p>
    <w:p w:rsidR="00832C38" w:rsidRPr="005664EA" w:rsidRDefault="00832C38" w:rsidP="00832C38">
      <w:pPr>
        <w:spacing w:after="0" w:line="240" w:lineRule="auto"/>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1.2. Значення програми: міська.</w:t>
      </w:r>
    </w:p>
    <w:p w:rsidR="00832C38" w:rsidRPr="005664EA" w:rsidRDefault="00832C38" w:rsidP="00832C38">
      <w:pPr>
        <w:spacing w:after="0" w:line="240" w:lineRule="auto"/>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1.3. Рівень проведення програми: місцевий.</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1.5. Завдання програми:</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поліпшення благоустрою міста Зеленодольськ, с.М.Костромка, с.Мар’янське, с.В.Костромка</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підтримка належного санітарного стану міста Зеленодольськ, с.М.Костромка, с.Мар’янське, с.В.Костромка</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lastRenderedPageBreak/>
        <w:t xml:space="preserve">1.6. Підстава для розроблення програми: Закон України </w:t>
      </w:r>
      <w:r w:rsidRPr="005664EA">
        <w:rPr>
          <w:rFonts w:ascii="Times New Roman" w:eastAsia="Times New Roman" w:hAnsi="Times New Roman" w:cs="Times New Roman"/>
          <w:sz w:val="24"/>
          <w:szCs w:val="20"/>
          <w:lang w:val="uk-UA" w:eastAsia="x-none"/>
        </w:rPr>
        <w:t>«</w:t>
      </w:r>
      <w:r w:rsidRPr="005664EA">
        <w:rPr>
          <w:rFonts w:ascii="Times New Roman" w:eastAsia="Times New Roman" w:hAnsi="Times New Roman" w:cs="Times New Roman"/>
          <w:sz w:val="24"/>
          <w:szCs w:val="20"/>
          <w:lang w:val="x-none" w:eastAsia="x-none"/>
        </w:rPr>
        <w:t>Про місцеве самоврядування в Україні</w:t>
      </w:r>
      <w:r w:rsidRPr="005664EA">
        <w:rPr>
          <w:rFonts w:ascii="Times New Roman" w:eastAsia="Times New Roman" w:hAnsi="Times New Roman" w:cs="Times New Roman"/>
          <w:sz w:val="24"/>
          <w:szCs w:val="20"/>
          <w:lang w:val="uk-UA" w:eastAsia="x-none"/>
        </w:rPr>
        <w:t>»</w:t>
      </w:r>
      <w:r w:rsidRPr="005664EA">
        <w:rPr>
          <w:rFonts w:ascii="Times New Roman" w:eastAsia="Times New Roman" w:hAnsi="Times New Roman" w:cs="Times New Roman"/>
          <w:sz w:val="24"/>
          <w:szCs w:val="20"/>
          <w:lang w:val="x-none" w:eastAsia="x-none"/>
        </w:rPr>
        <w:t xml:space="preserve">, </w:t>
      </w:r>
      <w:r w:rsidRPr="005664EA">
        <w:rPr>
          <w:rFonts w:ascii="Times New Roman" w:eastAsia="Times New Roman" w:hAnsi="Times New Roman" w:cs="Times New Roman"/>
          <w:sz w:val="24"/>
          <w:szCs w:val="20"/>
          <w:lang w:val="uk-UA" w:eastAsia="x-none"/>
        </w:rPr>
        <w:t>Закон України «Про житлово-комунальні послуги»,</w:t>
      </w:r>
      <w:r w:rsidRPr="005664EA">
        <w:rPr>
          <w:rFonts w:ascii="Times New Roman" w:eastAsia="Times New Roman" w:hAnsi="Times New Roman" w:cs="Times New Roman"/>
          <w:sz w:val="24"/>
          <w:szCs w:val="20"/>
          <w:lang w:val="x-none" w:eastAsia="x-none"/>
        </w:rPr>
        <w:t xml:space="preserve"> ст. 91 Бюджетного Кодексу України.</w:t>
      </w:r>
    </w:p>
    <w:p w:rsidR="00832C38" w:rsidRPr="005664EA" w:rsidRDefault="00832C38" w:rsidP="00832C38">
      <w:pPr>
        <w:spacing w:after="0" w:line="240" w:lineRule="auto"/>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1.7. Термін реалізації програми: 201</w:t>
      </w:r>
      <w:r w:rsidRPr="005664EA">
        <w:rPr>
          <w:rFonts w:ascii="Times New Roman" w:eastAsia="Times New Roman" w:hAnsi="Times New Roman" w:cs="Times New Roman"/>
          <w:sz w:val="24"/>
          <w:szCs w:val="20"/>
          <w:lang w:val="uk-UA" w:eastAsia="x-none"/>
        </w:rPr>
        <w:t>8</w:t>
      </w:r>
      <w:r w:rsidRPr="005664EA">
        <w:rPr>
          <w:rFonts w:ascii="Times New Roman" w:eastAsia="Times New Roman" w:hAnsi="Times New Roman" w:cs="Times New Roman"/>
          <w:sz w:val="24"/>
          <w:szCs w:val="20"/>
          <w:lang w:val="x-none" w:eastAsia="x-none"/>
        </w:rPr>
        <w:t xml:space="preserve"> рік.</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1.8. .Очікуваний результат виконання програми:</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поліпшення благоустрою та санітарного стану території,</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поліпшення освітлення вулиць міста Зеленодольськ, с.М. Костромка, с.Мар’янське</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підвищення рівня ефективності експлуатації житлового фонду, </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832C38" w:rsidRPr="005664EA" w:rsidRDefault="00832C38" w:rsidP="00832C38">
      <w:pPr>
        <w:spacing w:after="0" w:line="240" w:lineRule="auto"/>
        <w:ind w:left="426" w:hanging="142"/>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забезпечення поховання невпізнаних, одиноких осіб.</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832C38" w:rsidRPr="005664EA" w:rsidRDefault="00832C38" w:rsidP="00832C38">
      <w:pPr>
        <w:spacing w:after="0" w:line="240" w:lineRule="auto"/>
        <w:jc w:val="both"/>
        <w:outlineLvl w:val="0"/>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b/>
          <w:sz w:val="24"/>
          <w:szCs w:val="20"/>
          <w:lang w:val="x-none" w:eastAsia="x-none"/>
        </w:rPr>
        <w:t xml:space="preserve">                                                               Розділ ІІ.</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2.2. Керівник (відповідальний за реалізацію програми): Виконавчий комітет Зеленодольської міської ради.                                                              </w:t>
      </w:r>
    </w:p>
    <w:p w:rsidR="00832C38" w:rsidRPr="005664EA" w:rsidRDefault="00832C38" w:rsidP="00832C38">
      <w:pPr>
        <w:spacing w:after="0" w:line="240" w:lineRule="auto"/>
        <w:jc w:val="both"/>
        <w:outlineLvl w:val="0"/>
        <w:rPr>
          <w:rFonts w:ascii="Times New Roman" w:eastAsia="Times New Roman" w:hAnsi="Times New Roman" w:cs="Times New Roman"/>
          <w:b/>
          <w:sz w:val="24"/>
          <w:szCs w:val="20"/>
          <w:lang w:val="uk-UA" w:eastAsia="x-none"/>
        </w:rPr>
      </w:pPr>
      <w:r w:rsidRPr="005664EA">
        <w:rPr>
          <w:rFonts w:ascii="Times New Roman" w:eastAsia="Times New Roman" w:hAnsi="Times New Roman" w:cs="Times New Roman"/>
          <w:sz w:val="24"/>
          <w:szCs w:val="20"/>
          <w:lang w:val="x-none" w:eastAsia="x-none"/>
        </w:rPr>
        <w:t xml:space="preserve">                                                               </w:t>
      </w:r>
      <w:r w:rsidRPr="005664EA">
        <w:rPr>
          <w:rFonts w:ascii="Times New Roman" w:eastAsia="Times New Roman" w:hAnsi="Times New Roman" w:cs="Times New Roman"/>
          <w:b/>
          <w:sz w:val="24"/>
          <w:szCs w:val="20"/>
          <w:lang w:val="x-none" w:eastAsia="x-none"/>
        </w:rPr>
        <w:t>Розділ ІІІ.</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3.</w:t>
      </w:r>
      <w:r w:rsidRPr="005664EA">
        <w:rPr>
          <w:rFonts w:ascii="Times New Roman" w:eastAsia="Times New Roman" w:hAnsi="Times New Roman" w:cs="Times New Roman"/>
          <w:sz w:val="24"/>
          <w:szCs w:val="20"/>
          <w:lang w:val="uk-UA" w:eastAsia="x-none"/>
        </w:rPr>
        <w:t>1</w:t>
      </w:r>
      <w:r w:rsidRPr="005664EA">
        <w:rPr>
          <w:rFonts w:ascii="Times New Roman" w:eastAsia="Times New Roman" w:hAnsi="Times New Roman" w:cs="Times New Roman"/>
          <w:sz w:val="24"/>
          <w:szCs w:val="20"/>
          <w:lang w:val="x-none" w:eastAsia="x-none"/>
        </w:rPr>
        <w:t xml:space="preserve">. Кількість розділів – </w:t>
      </w:r>
      <w:r w:rsidRPr="005664EA">
        <w:rPr>
          <w:rFonts w:ascii="Times New Roman" w:eastAsia="Times New Roman" w:hAnsi="Times New Roman" w:cs="Times New Roman"/>
          <w:sz w:val="24"/>
          <w:szCs w:val="20"/>
          <w:lang w:val="uk-UA" w:eastAsia="x-none"/>
        </w:rPr>
        <w:t>1</w:t>
      </w:r>
      <w:r w:rsidRPr="005664EA">
        <w:rPr>
          <w:rFonts w:ascii="Times New Roman" w:eastAsia="Times New Roman" w:hAnsi="Times New Roman" w:cs="Times New Roman"/>
          <w:sz w:val="24"/>
          <w:szCs w:val="20"/>
          <w:lang w:val="x-none" w:eastAsia="x-none"/>
        </w:rPr>
        <w:t>.</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3.</w:t>
      </w:r>
      <w:r w:rsidRPr="005664EA">
        <w:rPr>
          <w:rFonts w:ascii="Times New Roman" w:eastAsia="Times New Roman" w:hAnsi="Times New Roman" w:cs="Times New Roman"/>
          <w:sz w:val="24"/>
          <w:szCs w:val="20"/>
          <w:lang w:val="uk-UA" w:eastAsia="x-none"/>
        </w:rPr>
        <w:t>2</w:t>
      </w:r>
      <w:r w:rsidRPr="005664EA">
        <w:rPr>
          <w:rFonts w:ascii="Times New Roman" w:eastAsia="Times New Roman" w:hAnsi="Times New Roman" w:cs="Times New Roman"/>
          <w:sz w:val="24"/>
          <w:szCs w:val="20"/>
          <w:lang w:val="x-none" w:eastAsia="x-none"/>
        </w:rPr>
        <w:t xml:space="preserve">. Кількість основних </w:t>
      </w:r>
      <w:r w:rsidRPr="005664EA">
        <w:rPr>
          <w:rFonts w:ascii="Times New Roman" w:eastAsia="Times New Roman" w:hAnsi="Times New Roman" w:cs="Times New Roman"/>
          <w:sz w:val="24"/>
          <w:szCs w:val="20"/>
          <w:lang w:val="uk-UA" w:eastAsia="x-none"/>
        </w:rPr>
        <w:t>заходів</w:t>
      </w:r>
      <w:r w:rsidRPr="005664EA">
        <w:rPr>
          <w:rFonts w:ascii="Times New Roman" w:eastAsia="Times New Roman" w:hAnsi="Times New Roman" w:cs="Times New Roman"/>
          <w:sz w:val="24"/>
          <w:szCs w:val="20"/>
          <w:lang w:val="x-none" w:eastAsia="x-none"/>
        </w:rPr>
        <w:t xml:space="preserve"> –  </w:t>
      </w:r>
      <w:r w:rsidRPr="005664EA">
        <w:rPr>
          <w:rFonts w:ascii="Times New Roman" w:eastAsia="Times New Roman" w:hAnsi="Times New Roman" w:cs="Times New Roman"/>
          <w:sz w:val="24"/>
          <w:szCs w:val="20"/>
          <w:lang w:val="uk-UA" w:eastAsia="x-none"/>
        </w:rPr>
        <w:t>11.</w:t>
      </w:r>
      <w:r w:rsidRPr="005664EA">
        <w:rPr>
          <w:rFonts w:ascii="Times New Roman" w:eastAsia="Times New Roman" w:hAnsi="Times New Roman" w:cs="Times New Roman"/>
          <w:sz w:val="24"/>
          <w:szCs w:val="20"/>
          <w:lang w:val="x-none" w:eastAsia="x-none"/>
        </w:rPr>
        <w:t xml:space="preserve">                                                              </w:t>
      </w:r>
    </w:p>
    <w:p w:rsidR="00832C38" w:rsidRPr="005664EA" w:rsidRDefault="00832C38" w:rsidP="00832C38">
      <w:pPr>
        <w:spacing w:after="0" w:line="240" w:lineRule="auto"/>
        <w:jc w:val="center"/>
        <w:outlineLvl w:val="0"/>
        <w:rPr>
          <w:rFonts w:ascii="Times New Roman" w:eastAsia="Times New Roman" w:hAnsi="Times New Roman" w:cs="Times New Roman"/>
          <w:b/>
          <w:sz w:val="24"/>
          <w:szCs w:val="20"/>
          <w:lang w:val="x-none" w:eastAsia="x-none"/>
        </w:rPr>
      </w:pPr>
      <w:r w:rsidRPr="005664EA">
        <w:rPr>
          <w:rFonts w:ascii="Times New Roman" w:eastAsia="Times New Roman" w:hAnsi="Times New Roman" w:cs="Times New Roman"/>
          <w:b/>
          <w:sz w:val="24"/>
          <w:szCs w:val="20"/>
          <w:lang w:val="x-none" w:eastAsia="x-none"/>
        </w:rPr>
        <w:t>Розділ І</w:t>
      </w:r>
      <w:r w:rsidRPr="005664EA">
        <w:rPr>
          <w:rFonts w:ascii="Times New Roman" w:eastAsia="Times New Roman" w:hAnsi="Times New Roman" w:cs="Times New Roman"/>
          <w:b/>
          <w:sz w:val="24"/>
          <w:szCs w:val="20"/>
          <w:lang w:val="en-US" w:eastAsia="x-none"/>
        </w:rPr>
        <w:t>V</w:t>
      </w:r>
      <w:r w:rsidRPr="005664EA">
        <w:rPr>
          <w:rFonts w:ascii="Times New Roman" w:eastAsia="Times New Roman" w:hAnsi="Times New Roman" w:cs="Times New Roman"/>
          <w:b/>
          <w:sz w:val="24"/>
          <w:szCs w:val="20"/>
          <w:lang w:val="x-none" w:eastAsia="x-none"/>
        </w:rPr>
        <w:t>.</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4.1. Загальний обсяг фінансування програми: </w:t>
      </w:r>
      <w:r w:rsidRPr="005664EA">
        <w:rPr>
          <w:rFonts w:ascii="Times New Roman" w:eastAsia="Times New Roman" w:hAnsi="Times New Roman" w:cs="Times New Roman"/>
          <w:sz w:val="24"/>
          <w:szCs w:val="20"/>
          <w:lang w:val="uk-UA" w:eastAsia="x-none"/>
        </w:rPr>
        <w:t>1924451,00</w:t>
      </w:r>
      <w:r w:rsidRPr="005664EA">
        <w:rPr>
          <w:rFonts w:ascii="Times New Roman" w:eastAsia="Times New Roman" w:hAnsi="Times New Roman" w:cs="Times New Roman"/>
          <w:sz w:val="24"/>
          <w:szCs w:val="20"/>
          <w:lang w:val="x-none" w:eastAsia="x-none"/>
        </w:rPr>
        <w:t xml:space="preserve"> грн., в тому числі за рахунок загального фонду  </w:t>
      </w:r>
      <w:r w:rsidRPr="005664EA">
        <w:rPr>
          <w:rFonts w:ascii="Times New Roman" w:eastAsia="Times New Roman" w:hAnsi="Times New Roman" w:cs="Times New Roman"/>
          <w:sz w:val="24"/>
          <w:szCs w:val="20"/>
          <w:lang w:val="uk-UA" w:eastAsia="x-none"/>
        </w:rPr>
        <w:t xml:space="preserve">міського </w:t>
      </w:r>
      <w:r w:rsidRPr="005664EA">
        <w:rPr>
          <w:rFonts w:ascii="Times New Roman" w:eastAsia="Times New Roman" w:hAnsi="Times New Roman" w:cs="Times New Roman"/>
          <w:sz w:val="24"/>
          <w:szCs w:val="20"/>
          <w:lang w:val="x-none" w:eastAsia="x-none"/>
        </w:rPr>
        <w:t xml:space="preserve">бюджету– </w:t>
      </w:r>
      <w:r w:rsidRPr="005664EA">
        <w:rPr>
          <w:rFonts w:ascii="Times New Roman" w:eastAsia="Times New Roman" w:hAnsi="Times New Roman" w:cs="Times New Roman"/>
          <w:sz w:val="24"/>
          <w:szCs w:val="20"/>
          <w:lang w:val="uk-UA" w:eastAsia="x-none"/>
        </w:rPr>
        <w:t>1924451,00</w:t>
      </w:r>
      <w:r w:rsidRPr="005664EA">
        <w:rPr>
          <w:rFonts w:ascii="Times New Roman" w:eastAsia="Times New Roman" w:hAnsi="Times New Roman" w:cs="Times New Roman"/>
          <w:sz w:val="24"/>
          <w:szCs w:val="20"/>
          <w:lang w:val="x-none" w:eastAsia="x-none"/>
        </w:rPr>
        <w:t xml:space="preserve"> грн.</w:t>
      </w:r>
    </w:p>
    <w:p w:rsidR="00832C38" w:rsidRPr="005664EA" w:rsidRDefault="00832C38" w:rsidP="00832C38">
      <w:pPr>
        <w:spacing w:after="0" w:line="240" w:lineRule="auto"/>
        <w:jc w:val="both"/>
        <w:rPr>
          <w:rFonts w:ascii="Times New Roman" w:eastAsia="Times New Roman" w:hAnsi="Times New Roman" w:cs="Times New Roman"/>
          <w:sz w:val="24"/>
          <w:szCs w:val="20"/>
          <w:lang w:val="uk-UA" w:eastAsia="x-none"/>
        </w:rPr>
      </w:pPr>
      <w:r w:rsidRPr="005664EA">
        <w:rPr>
          <w:rFonts w:ascii="Times New Roman" w:eastAsia="Times New Roman" w:hAnsi="Times New Roman" w:cs="Times New Roman"/>
          <w:sz w:val="24"/>
          <w:szCs w:val="20"/>
          <w:lang w:val="x-none" w:eastAsia="x-none"/>
        </w:rPr>
        <w:t xml:space="preserve">4.2. Джерела фінансування програми: </w:t>
      </w:r>
      <w:r w:rsidRPr="005664EA">
        <w:rPr>
          <w:rFonts w:ascii="Times New Roman" w:eastAsia="Times New Roman" w:hAnsi="Times New Roman" w:cs="Times New Roman"/>
          <w:sz w:val="24"/>
          <w:szCs w:val="20"/>
          <w:lang w:val="uk-UA" w:eastAsia="x-none"/>
        </w:rPr>
        <w:t xml:space="preserve">міський </w:t>
      </w:r>
      <w:r w:rsidRPr="005664EA">
        <w:rPr>
          <w:rFonts w:ascii="Times New Roman" w:eastAsia="Times New Roman" w:hAnsi="Times New Roman" w:cs="Times New Roman"/>
          <w:sz w:val="24"/>
          <w:szCs w:val="20"/>
          <w:lang w:val="x-none" w:eastAsia="x-none"/>
        </w:rPr>
        <w:t>бюджет</w:t>
      </w:r>
      <w:r w:rsidRPr="005664EA">
        <w:rPr>
          <w:rFonts w:ascii="Times New Roman" w:eastAsia="Times New Roman" w:hAnsi="Times New Roman" w:cs="Times New Roman"/>
          <w:sz w:val="24"/>
          <w:szCs w:val="20"/>
          <w:lang w:val="uk-UA" w:eastAsia="x-none"/>
        </w:rPr>
        <w:t>.</w:t>
      </w:r>
    </w:p>
    <w:p w:rsidR="00832C38" w:rsidRPr="005664EA" w:rsidRDefault="00832C38" w:rsidP="00832C38">
      <w:pPr>
        <w:spacing w:after="0" w:line="240" w:lineRule="auto"/>
        <w:ind w:left="426" w:hanging="426"/>
        <w:jc w:val="both"/>
        <w:rPr>
          <w:rFonts w:ascii="Times New Roman" w:eastAsia="Times New Roman" w:hAnsi="Times New Roman" w:cs="Times New Roman"/>
          <w:sz w:val="24"/>
          <w:szCs w:val="20"/>
          <w:lang w:val="x-none" w:eastAsia="x-none"/>
        </w:rPr>
      </w:pPr>
      <w:r w:rsidRPr="005664EA">
        <w:rPr>
          <w:rFonts w:ascii="Times New Roman" w:eastAsia="Times New Roman" w:hAnsi="Times New Roman" w:cs="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832C38" w:rsidRPr="005664EA" w:rsidRDefault="00832C38" w:rsidP="00832C38">
      <w:pPr>
        <w:spacing w:after="0" w:line="240" w:lineRule="auto"/>
        <w:rPr>
          <w:rFonts w:ascii="Times New Roman" w:eastAsia="Times New Roman" w:hAnsi="Times New Roman" w:cs="Times New Roman"/>
          <w:sz w:val="24"/>
          <w:szCs w:val="20"/>
          <w:lang w:val="uk-UA" w:eastAsia="ru-RU"/>
        </w:rPr>
      </w:pPr>
      <w:r w:rsidRPr="005664EA">
        <w:rPr>
          <w:rFonts w:ascii="Times New Roman" w:eastAsia="Times New Roman" w:hAnsi="Times New Roman" w:cs="Times New Roman"/>
          <w:sz w:val="24"/>
          <w:szCs w:val="20"/>
          <w:lang w:val="uk-UA" w:eastAsia="ru-RU"/>
        </w:rPr>
        <w:t xml:space="preserve">                                                                     </w:t>
      </w:r>
      <w:r w:rsidRPr="005664EA">
        <w:rPr>
          <w:rFonts w:ascii="Times New Roman" w:eastAsia="Times New Roman" w:hAnsi="Times New Roman" w:cs="Times New Roman"/>
          <w:b/>
          <w:sz w:val="24"/>
          <w:szCs w:val="20"/>
          <w:lang w:val="uk-UA" w:eastAsia="ru-RU"/>
        </w:rPr>
        <w:t xml:space="preserve">Розділ </w:t>
      </w:r>
      <w:r w:rsidRPr="005664EA">
        <w:rPr>
          <w:rFonts w:ascii="Times New Roman" w:eastAsia="Times New Roman" w:hAnsi="Times New Roman" w:cs="Times New Roman"/>
          <w:b/>
          <w:sz w:val="24"/>
          <w:szCs w:val="20"/>
          <w:lang w:eastAsia="ru-RU"/>
        </w:rPr>
        <w:t xml:space="preserve"> </w:t>
      </w:r>
      <w:r w:rsidRPr="005664EA">
        <w:rPr>
          <w:rFonts w:ascii="Times New Roman" w:eastAsia="Times New Roman" w:hAnsi="Times New Roman" w:cs="Times New Roman"/>
          <w:b/>
          <w:sz w:val="24"/>
          <w:szCs w:val="20"/>
          <w:lang w:val="en-US" w:eastAsia="ru-RU"/>
        </w:rPr>
        <w:t>V</w:t>
      </w:r>
      <w:r w:rsidRPr="005664EA">
        <w:rPr>
          <w:rFonts w:ascii="Times New Roman" w:eastAsia="Times New Roman" w:hAnsi="Times New Roman" w:cs="Times New Roman"/>
          <w:sz w:val="24"/>
          <w:szCs w:val="20"/>
          <w:lang w:val="uk-UA" w:eastAsia="ru-RU"/>
        </w:rPr>
        <w:t>.</w:t>
      </w:r>
    </w:p>
    <w:p w:rsidR="00832C38" w:rsidRPr="005664EA" w:rsidRDefault="00832C38" w:rsidP="00832C38">
      <w:pPr>
        <w:spacing w:after="0" w:line="240" w:lineRule="auto"/>
        <w:rPr>
          <w:rFonts w:ascii="Times New Roman" w:eastAsia="Times New Roman" w:hAnsi="Times New Roman" w:cs="Times New Roman"/>
          <w:sz w:val="20"/>
          <w:szCs w:val="20"/>
          <w:lang w:val="uk-UA" w:eastAsia="ru-RU"/>
        </w:rPr>
      </w:pPr>
      <w:r w:rsidRPr="005664EA">
        <w:rPr>
          <w:rFonts w:ascii="Times New Roman" w:eastAsia="Times New Roman" w:hAnsi="Times New Roman" w:cs="Times New Roman"/>
          <w:sz w:val="24"/>
          <w:szCs w:val="24"/>
          <w:lang w:eastAsia="ru-RU"/>
        </w:rPr>
        <w:t>5.1</w:t>
      </w:r>
      <w:r w:rsidRPr="005664EA">
        <w:rPr>
          <w:rFonts w:ascii="Times New Roman" w:eastAsia="Times New Roman" w:hAnsi="Times New Roman" w:cs="Times New Roman"/>
          <w:sz w:val="24"/>
          <w:szCs w:val="24"/>
          <w:u w:val="single"/>
          <w:lang w:eastAsia="ru-RU"/>
        </w:rPr>
        <w:t xml:space="preserve"> </w:t>
      </w:r>
      <w:r w:rsidRPr="005664EA">
        <w:rPr>
          <w:rFonts w:ascii="Times New Roman" w:eastAsia="Times New Roman" w:hAnsi="Times New Roman" w:cs="Times New Roman"/>
          <w:sz w:val="24"/>
          <w:szCs w:val="24"/>
          <w:lang w:eastAsia="ru-RU"/>
        </w:rPr>
        <w:t xml:space="preserve">Перелік заходів  </w:t>
      </w:r>
      <w:r w:rsidRPr="005664EA">
        <w:rPr>
          <w:rFonts w:ascii="Times New Roman" w:eastAsia="Times New Roman" w:hAnsi="Times New Roman" w:cs="Times New Roman"/>
          <w:sz w:val="24"/>
          <w:szCs w:val="24"/>
          <w:lang w:val="uk-UA" w:eastAsia="ru-RU"/>
        </w:rPr>
        <w:t xml:space="preserve">щодо </w:t>
      </w:r>
      <w:r w:rsidRPr="005664EA">
        <w:rPr>
          <w:rFonts w:ascii="Times New Roman" w:eastAsia="Times New Roman" w:hAnsi="Times New Roman" w:cs="Times New Roman"/>
          <w:sz w:val="24"/>
          <w:szCs w:val="24"/>
          <w:lang w:eastAsia="ru-RU"/>
        </w:rPr>
        <w:t xml:space="preserve"> розвитку житлово</w:t>
      </w:r>
      <w:r w:rsidRPr="005664EA">
        <w:rPr>
          <w:rFonts w:ascii="Times New Roman" w:eastAsia="Times New Roman" w:hAnsi="Times New Roman" w:cs="Times New Roman"/>
          <w:sz w:val="24"/>
          <w:szCs w:val="24"/>
          <w:lang w:val="uk-UA" w:eastAsia="ru-RU"/>
        </w:rPr>
        <w:t xml:space="preserve"> </w:t>
      </w:r>
      <w:r w:rsidRPr="005664EA">
        <w:rPr>
          <w:rFonts w:ascii="Times New Roman" w:eastAsia="Times New Roman" w:hAnsi="Times New Roman" w:cs="Times New Roman"/>
          <w:sz w:val="24"/>
          <w:szCs w:val="24"/>
          <w:lang w:eastAsia="ru-RU"/>
        </w:rPr>
        <w:t>-</w:t>
      </w:r>
      <w:r w:rsidRPr="005664EA">
        <w:rPr>
          <w:rFonts w:ascii="Times New Roman" w:eastAsia="Times New Roman" w:hAnsi="Times New Roman" w:cs="Times New Roman"/>
          <w:sz w:val="24"/>
          <w:szCs w:val="24"/>
          <w:lang w:val="uk-UA" w:eastAsia="ru-RU"/>
        </w:rPr>
        <w:t xml:space="preserve"> </w:t>
      </w:r>
      <w:r w:rsidRPr="005664EA">
        <w:rPr>
          <w:rFonts w:ascii="Times New Roman" w:eastAsia="Times New Roman" w:hAnsi="Times New Roman" w:cs="Times New Roman"/>
          <w:sz w:val="24"/>
          <w:szCs w:val="24"/>
          <w:lang w:eastAsia="ru-RU"/>
        </w:rPr>
        <w:t xml:space="preserve">комунального господарства та благоустрою </w:t>
      </w:r>
      <w:r w:rsidRPr="005664EA">
        <w:rPr>
          <w:rFonts w:ascii="Times New Roman" w:eastAsia="Times New Roman" w:hAnsi="Times New Roman" w:cs="Times New Roman"/>
          <w:sz w:val="24"/>
          <w:szCs w:val="24"/>
          <w:lang w:val="uk-UA" w:eastAsia="ru-RU"/>
        </w:rPr>
        <w:t>об’єднаної територіальної громади на 2018 рік</w:t>
      </w:r>
      <w:r w:rsidRPr="005664EA">
        <w:rPr>
          <w:rFonts w:ascii="Times New Roman" w:eastAsia="Times New Roman" w:hAnsi="Times New Roman" w:cs="Times New Roman"/>
          <w:sz w:val="24"/>
          <w:szCs w:val="24"/>
          <w:lang w:eastAsia="ru-RU"/>
        </w:rPr>
        <w:t xml:space="preserve">  :</w:t>
      </w: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722"/>
        <w:gridCol w:w="1221"/>
        <w:gridCol w:w="726"/>
        <w:gridCol w:w="1033"/>
        <w:gridCol w:w="1170"/>
        <w:gridCol w:w="916"/>
        <w:gridCol w:w="822"/>
      </w:tblGrid>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з/п</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Найменування заходів</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Одиниці виміру</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Кіль-кість</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Вартість (ціна) за одиницю, грн.</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Сума, грн.</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КПК</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КЕКВ</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Спортивні майданчики: послуги з паспортизації </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од.</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33333,33</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100000,00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0216017</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832C38" w:rsidRPr="005664EA" w:rsidTr="00832C38">
        <w:trPr>
          <w:trHeight w:val="915"/>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Мережі вуличного освітлення у м.Зеленодольськ та с.Мала Костромка: послуги з  технічного обслуговування та поточного ремонту </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світло-точок</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524</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362,60</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190000,00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0216020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Послуги з поховання безрідних </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поховань</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20</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1500,00</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30000,00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0216020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4</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Вуличне освітлення населених пунктів об’єднаної територіальної громади </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світло- точок</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771</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1564,87</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1206516,00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0216020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2273</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5</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Міське кладовище: послуги з обслуговування</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га (гектарів)</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10444,44</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94000,00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6</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Мережі зливової каналізації м.Зеленодольськ: послуги з технічного обслуговування</w:t>
            </w:r>
          </w:p>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 (55 колодязів та 70 дощоприймачів, протяжність 4,891 км)</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км (кілометрів)</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4,891</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18401,15</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90000,00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lastRenderedPageBreak/>
              <w:t>7</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Громадські  вбиральні: послуги з утримання та обслуговування </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од.</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15000,00</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45000,00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8</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Об’єкти благоустрою: послуги з охорони - 155000 грн.</w:t>
            </w:r>
          </w:p>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 xml:space="preserve"> (Вартість послуг на рік - 617755,20 грн.)</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місяців</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3</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51479,60</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155000,00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2240</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9</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Питні фонтанчики: послуги з водопостачання</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об’єктів</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10875,00</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10875,00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2272</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об’єктів</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1060,00</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1060,00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2274</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11</w:t>
            </w: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Забезпечення сплати податків і збоів за об’єкти благоустрою</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2000,00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0216030</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2800</w:t>
            </w:r>
          </w:p>
        </w:tc>
      </w:tr>
      <w:tr w:rsidR="00832C38" w:rsidRPr="005664EA" w:rsidTr="00832C38">
        <w:trPr>
          <w:tblCellSpacing w:w="20" w:type="dxa"/>
        </w:trPr>
        <w:tc>
          <w:tcPr>
            <w:tcW w:w="45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p>
        </w:tc>
        <w:tc>
          <w:tcPr>
            <w:tcW w:w="3200"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ВСЬОГО</w:t>
            </w:r>
          </w:p>
        </w:tc>
        <w:tc>
          <w:tcPr>
            <w:tcW w:w="1151"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703"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988"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1144"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1924451,00</w:t>
            </w:r>
          </w:p>
        </w:tc>
        <w:tc>
          <w:tcPr>
            <w:tcW w:w="846"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c>
          <w:tcPr>
            <w:tcW w:w="692" w:type="dxa"/>
            <w:shd w:val="clear" w:color="auto" w:fill="auto"/>
          </w:tcPr>
          <w:p w:rsidR="00832C38" w:rsidRPr="005664EA" w:rsidRDefault="00832C38" w:rsidP="00832C38">
            <w:pPr>
              <w:spacing w:after="0" w:line="240" w:lineRule="auto"/>
              <w:rPr>
                <w:rFonts w:ascii="Times New Roman" w:eastAsia="Times New Roman" w:hAnsi="Times New Roman" w:cs="Times New Roman"/>
                <w:sz w:val="18"/>
                <w:szCs w:val="18"/>
                <w:lang w:val="uk-UA" w:eastAsia="ru-RU"/>
              </w:rPr>
            </w:pPr>
            <w:r w:rsidRPr="005664EA">
              <w:rPr>
                <w:rFonts w:ascii="Times New Roman" w:eastAsia="Times New Roman" w:hAnsi="Times New Roman" w:cs="Times New Roman"/>
                <w:sz w:val="18"/>
                <w:szCs w:val="18"/>
                <w:lang w:val="uk-UA" w:eastAsia="ru-RU"/>
              </w:rPr>
              <w:t>Х</w:t>
            </w:r>
          </w:p>
        </w:tc>
      </w:tr>
    </w:tbl>
    <w:p w:rsidR="00832C38" w:rsidRDefault="00832C38" w:rsidP="00832C38">
      <w:pPr>
        <w:spacing w:after="0" w:line="240" w:lineRule="auto"/>
        <w:rPr>
          <w:rFonts w:ascii="Times New Roman" w:eastAsia="Times New Roman" w:hAnsi="Times New Roman" w:cs="Times New Roman"/>
          <w:b/>
          <w:sz w:val="24"/>
          <w:szCs w:val="24"/>
          <w:lang w:val="uk-UA" w:eastAsia="x-none"/>
        </w:rPr>
      </w:pPr>
      <w:r w:rsidRPr="005664EA">
        <w:rPr>
          <w:rFonts w:ascii="Times New Roman" w:eastAsia="Times New Roman" w:hAnsi="Times New Roman" w:cs="Times New Roman"/>
          <w:sz w:val="24"/>
          <w:szCs w:val="24"/>
          <w:lang w:val="uk-UA" w:eastAsia="x-none"/>
        </w:rPr>
        <w:t xml:space="preserve">                </w:t>
      </w:r>
      <w:r w:rsidRPr="005664EA">
        <w:rPr>
          <w:rFonts w:ascii="Times New Roman" w:eastAsia="Times New Roman" w:hAnsi="Times New Roman" w:cs="Times New Roman"/>
          <w:b/>
          <w:sz w:val="24"/>
          <w:szCs w:val="24"/>
          <w:lang w:val="uk-UA" w:eastAsia="x-none"/>
        </w:rPr>
        <w:t xml:space="preserve">Секретар міської ради                                                О.М.Ярошенко  </w:t>
      </w:r>
    </w:p>
    <w:p w:rsidR="00832C38" w:rsidRPr="00717B4C" w:rsidRDefault="00832C38" w:rsidP="00832C38">
      <w:pPr>
        <w:spacing w:after="0" w:line="240" w:lineRule="auto"/>
        <w:rPr>
          <w:rFonts w:ascii="Times New Roman" w:eastAsia="Times New Roman" w:hAnsi="Times New Roman" w:cs="Times New Roman"/>
          <w:sz w:val="20"/>
          <w:szCs w:val="20"/>
          <w:lang w:val="uk-UA" w:eastAsia="ru-RU"/>
        </w:rPr>
      </w:pPr>
    </w:p>
    <w:p w:rsidR="00832C38" w:rsidRPr="00717B4C" w:rsidRDefault="00832C38" w:rsidP="00832C38">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Додаток  9 </w:t>
      </w:r>
    </w:p>
    <w:p w:rsidR="00832C38" w:rsidRPr="00717B4C" w:rsidRDefault="00832C38" w:rsidP="00832C38">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до рішення міської ради</w:t>
      </w:r>
    </w:p>
    <w:p w:rsidR="00832C38" w:rsidRPr="00717B4C" w:rsidRDefault="00832C38" w:rsidP="00832C38">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20 грудня 2017 року №</w:t>
      </w:r>
    </w:p>
    <w:p w:rsidR="00832C38" w:rsidRPr="00717B4C" w:rsidRDefault="00832C38" w:rsidP="00832C38">
      <w:pPr>
        <w:spacing w:after="0" w:line="240" w:lineRule="auto"/>
        <w:rPr>
          <w:rFonts w:ascii="Times New Roman" w:eastAsia="Times New Roman" w:hAnsi="Times New Roman" w:cs="Times New Roman"/>
          <w:b/>
          <w:sz w:val="24"/>
          <w:szCs w:val="24"/>
          <w:lang w:val="uk-UA" w:eastAsia="ru-RU"/>
        </w:rPr>
      </w:pPr>
    </w:p>
    <w:p w:rsidR="00832C38" w:rsidRPr="00717B4C" w:rsidRDefault="00832C38" w:rsidP="00832C38">
      <w:pPr>
        <w:spacing w:after="0" w:line="240" w:lineRule="auto"/>
        <w:jc w:val="center"/>
        <w:rPr>
          <w:rFonts w:ascii="Times New Roman" w:eastAsia="Times New Roman" w:hAnsi="Times New Roman" w:cs="Times New Roman"/>
          <w:b/>
          <w:sz w:val="24"/>
          <w:szCs w:val="24"/>
          <w:lang w:eastAsia="ru-RU"/>
        </w:rPr>
      </w:pPr>
      <w:r w:rsidRPr="00717B4C">
        <w:rPr>
          <w:rFonts w:ascii="Times New Roman" w:eastAsia="Times New Roman" w:hAnsi="Times New Roman" w:cs="Times New Roman"/>
          <w:b/>
          <w:sz w:val="24"/>
          <w:szCs w:val="24"/>
          <w:lang w:eastAsia="ru-RU"/>
        </w:rPr>
        <w:t>ПРОГРАМА</w:t>
      </w:r>
    </w:p>
    <w:p w:rsidR="00832C38" w:rsidRPr="00717B4C" w:rsidRDefault="00832C38" w:rsidP="00832C38">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щодо видатків на проведення робіт, пов</w:t>
      </w:r>
      <w:r w:rsidRPr="00717B4C">
        <w:rPr>
          <w:rFonts w:ascii="Times New Roman" w:eastAsia="Times New Roman" w:hAnsi="Times New Roman" w:cs="Times New Roman"/>
          <w:b/>
          <w:sz w:val="24"/>
          <w:szCs w:val="24"/>
          <w:lang w:eastAsia="ru-RU"/>
        </w:rPr>
        <w:t>’</w:t>
      </w:r>
      <w:r w:rsidRPr="00717B4C">
        <w:rPr>
          <w:rFonts w:ascii="Times New Roman" w:eastAsia="Times New Roman" w:hAnsi="Times New Roman" w:cs="Times New Roman"/>
          <w:b/>
          <w:sz w:val="24"/>
          <w:szCs w:val="24"/>
          <w:lang w:val="uk-UA" w:eastAsia="ru-RU"/>
        </w:rPr>
        <w:t xml:space="preserve">язаних з ремонтом та утриманням доріг </w:t>
      </w:r>
    </w:p>
    <w:p w:rsidR="00832C38" w:rsidRPr="00717B4C" w:rsidRDefault="00832C38" w:rsidP="00832C38">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Зеленодольської об’єднаної територіальної громади на 2018 рік </w:t>
      </w:r>
    </w:p>
    <w:p w:rsidR="00832C38" w:rsidRPr="00717B4C" w:rsidRDefault="00832C38" w:rsidP="00832C38">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 Розділ І.</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(ст. 91).                                                 </w:t>
      </w:r>
    </w:p>
    <w:p w:rsidR="00832C38" w:rsidRPr="00717B4C" w:rsidRDefault="00832C38" w:rsidP="00832C38">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Розділ ІІ. </w:t>
      </w:r>
    </w:p>
    <w:p w:rsidR="00832C38" w:rsidRPr="00717B4C" w:rsidRDefault="00832C38" w:rsidP="00832C38">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2018 році наявної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Основними завданнями програми є:</w:t>
      </w:r>
    </w:p>
    <w:p w:rsidR="00832C38" w:rsidRPr="00717B4C" w:rsidRDefault="00832C38" w:rsidP="00832C38">
      <w:pPr>
        <w:numPr>
          <w:ilvl w:val="0"/>
          <w:numId w:val="18"/>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832C38" w:rsidRPr="00717B4C" w:rsidRDefault="00832C38" w:rsidP="00832C38">
      <w:pPr>
        <w:numPr>
          <w:ilvl w:val="0"/>
          <w:numId w:val="18"/>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832C38" w:rsidRPr="00717B4C" w:rsidRDefault="00832C38" w:rsidP="00832C38">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832C38" w:rsidRPr="00717B4C" w:rsidRDefault="00832C38" w:rsidP="00832C38">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Розділ ІІІ.</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Здіснення намічених заходів дасть змогу:</w:t>
      </w:r>
    </w:p>
    <w:p w:rsidR="00832C38" w:rsidRPr="00717B4C" w:rsidRDefault="00832C38" w:rsidP="00832C38">
      <w:pPr>
        <w:widowControl w:val="0"/>
        <w:numPr>
          <w:ilvl w:val="0"/>
          <w:numId w:val="19"/>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збереження наявної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832C38" w:rsidRPr="00717B4C" w:rsidRDefault="00832C38" w:rsidP="00832C38">
      <w:pPr>
        <w:widowControl w:val="0"/>
        <w:numPr>
          <w:ilvl w:val="0"/>
          <w:numId w:val="19"/>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717B4C">
        <w:rPr>
          <w:rFonts w:ascii="Times New Roman" w:eastAsia="Times New Roman" w:hAnsi="Times New Roman" w:cs="Times New Roman"/>
          <w:sz w:val="24"/>
          <w:szCs w:val="24"/>
          <w:lang w:val="uk-UA" w:eastAsia="ru-RU"/>
        </w:rPr>
        <w:t xml:space="preserve"> </w:t>
      </w:r>
      <w:r w:rsidRPr="00717B4C">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832C38" w:rsidRPr="00717B4C" w:rsidRDefault="00832C38" w:rsidP="00832C38">
      <w:pPr>
        <w:widowControl w:val="0"/>
        <w:numPr>
          <w:ilvl w:val="0"/>
          <w:numId w:val="19"/>
        </w:numPr>
        <w:tabs>
          <w:tab w:val="left" w:pos="1080"/>
        </w:tabs>
        <w:suppressAutoHyphens/>
        <w:spacing w:after="0" w:line="240" w:lineRule="auto"/>
        <w:jc w:val="both"/>
        <w:rPr>
          <w:rFonts w:eastAsia="Times New Roman" w:cs="Times New Roman"/>
          <w:sz w:val="24"/>
          <w:szCs w:val="24"/>
          <w:lang w:eastAsia="ru-RU"/>
        </w:rPr>
      </w:pPr>
      <w:r w:rsidRPr="00717B4C">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15" w:name="bookmark0"/>
      <w:r w:rsidRPr="00717B4C">
        <w:rPr>
          <w:rFonts w:ascii="Times New Roman" w:eastAsia="Times New Roman" w:hAnsi="Times New Roman" w:cs="Times New Roman"/>
          <w:sz w:val="24"/>
          <w:szCs w:val="24"/>
          <w:lang w:eastAsia="ru-RU"/>
        </w:rPr>
        <w:t xml:space="preserve"> руху</w:t>
      </w:r>
      <w:bookmarkEnd w:id="15"/>
      <w:r w:rsidRPr="00717B4C">
        <w:rPr>
          <w:rFonts w:ascii="Times New Roman" w:eastAsia="Times New Roman" w:hAnsi="Times New Roman" w:cs="Times New Roman"/>
          <w:sz w:val="24"/>
          <w:szCs w:val="24"/>
          <w:lang w:eastAsia="ru-RU"/>
        </w:rPr>
        <w:t>;</w:t>
      </w:r>
    </w:p>
    <w:p w:rsidR="00832C38" w:rsidRPr="00717B4C" w:rsidRDefault="00832C38" w:rsidP="00832C38">
      <w:pPr>
        <w:numPr>
          <w:ilvl w:val="0"/>
          <w:numId w:val="19"/>
        </w:numPr>
        <w:tabs>
          <w:tab w:val="left" w:pos="1080"/>
        </w:tabs>
        <w:spacing w:after="0" w:line="240" w:lineRule="auto"/>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lastRenderedPageBreak/>
        <w:t>забезпечення поточного утримання доріг населених пунктів в належному стані.</w:t>
      </w:r>
    </w:p>
    <w:p w:rsidR="00832C38" w:rsidRPr="00717B4C" w:rsidRDefault="00832C38" w:rsidP="00832C38">
      <w:pPr>
        <w:widowControl w:val="0"/>
        <w:numPr>
          <w:ilvl w:val="0"/>
          <w:numId w:val="19"/>
        </w:numPr>
        <w:tabs>
          <w:tab w:val="left" w:pos="1080"/>
        </w:tabs>
        <w:suppressAutoHyphens/>
        <w:spacing w:after="0" w:line="240" w:lineRule="auto"/>
        <w:contextualSpacing/>
        <w:jc w:val="both"/>
        <w:rPr>
          <w:rFonts w:ascii="Times New Roman" w:eastAsia="Times New Roman" w:hAnsi="Times New Roman" w:cs="Times New Roman"/>
          <w:lang w:eastAsia="ru-RU"/>
        </w:rPr>
      </w:pPr>
      <w:r w:rsidRPr="00717B4C">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717B4C">
        <w:rPr>
          <w:rFonts w:ascii="Times New Roman" w:eastAsia="Times New Roman" w:hAnsi="Times New Roman" w:cs="Times New Roman"/>
          <w:sz w:val="24"/>
          <w:szCs w:val="24"/>
          <w:lang w:val="uk-UA" w:eastAsia="ru-RU"/>
        </w:rPr>
        <w:t>.</w:t>
      </w:r>
    </w:p>
    <w:p w:rsidR="00832C38" w:rsidRPr="00717B4C" w:rsidRDefault="00832C38" w:rsidP="00832C38">
      <w:pPr>
        <w:tabs>
          <w:tab w:val="left" w:pos="1080"/>
        </w:tabs>
        <w:spacing w:after="0" w:line="240" w:lineRule="auto"/>
        <w:ind w:left="357"/>
        <w:contextualSpacing/>
        <w:jc w:val="center"/>
        <w:rPr>
          <w:rFonts w:ascii="Times New Roman" w:eastAsia="Times New Roman" w:hAnsi="Times New Roman" w:cs="Times New Roman"/>
          <w:b/>
          <w:lang w:eastAsia="ru-RU"/>
        </w:rPr>
      </w:pPr>
      <w:r w:rsidRPr="00717B4C">
        <w:rPr>
          <w:rFonts w:ascii="Times New Roman" w:eastAsia="Times New Roman" w:hAnsi="Times New Roman" w:cs="Times New Roman"/>
          <w:b/>
          <w:lang w:eastAsia="ru-RU"/>
        </w:rPr>
        <w:t>Розділ І</w:t>
      </w:r>
      <w:r w:rsidRPr="00717B4C">
        <w:rPr>
          <w:rFonts w:ascii="Times New Roman" w:eastAsia="Times New Roman" w:hAnsi="Times New Roman" w:cs="Times New Roman"/>
          <w:b/>
          <w:lang w:val="en-US" w:eastAsia="ru-RU"/>
        </w:rPr>
        <w:t>V</w:t>
      </w:r>
      <w:r w:rsidRPr="00717B4C">
        <w:rPr>
          <w:rFonts w:ascii="Times New Roman" w:eastAsia="Times New Roman" w:hAnsi="Times New Roman" w:cs="Times New Roman"/>
          <w:b/>
          <w:lang w:eastAsia="ru-RU"/>
        </w:rPr>
        <w:t>.</w:t>
      </w:r>
    </w:p>
    <w:p w:rsidR="00832C38" w:rsidRPr="00717B4C" w:rsidRDefault="00832C38" w:rsidP="00832C38">
      <w:pPr>
        <w:spacing w:after="0" w:line="240" w:lineRule="auto"/>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Задля реалізації програми здійснити наступне :</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717B4C">
        <w:rPr>
          <w:rFonts w:ascii="Times New Roman" w:eastAsia="Times New Roman" w:hAnsi="Times New Roman" w:cs="Times New Roman"/>
          <w:sz w:val="24"/>
          <w:szCs w:val="24"/>
          <w:lang w:eastAsia="ru-RU"/>
        </w:rPr>
        <w:t>’</w:t>
      </w:r>
      <w:r w:rsidRPr="00717B4C">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eastAsia="ru-RU"/>
        </w:rPr>
        <w:t xml:space="preserve">5. Передбачити  у міському  бюджеті   витрати  на  фінансування програми в сумі </w:t>
      </w:r>
      <w:r w:rsidRPr="00717B4C">
        <w:rPr>
          <w:rFonts w:ascii="Times New Roman" w:eastAsia="Times New Roman" w:hAnsi="Times New Roman" w:cs="Times New Roman"/>
          <w:sz w:val="24"/>
          <w:szCs w:val="24"/>
          <w:lang w:val="uk-UA" w:eastAsia="ru-RU"/>
        </w:rPr>
        <w:t>200000 гривень</w:t>
      </w:r>
      <w:r w:rsidRPr="00717B4C">
        <w:rPr>
          <w:rFonts w:ascii="Times New Roman" w:eastAsia="Times New Roman" w:hAnsi="Times New Roman" w:cs="Times New Roman"/>
          <w:sz w:val="24"/>
          <w:szCs w:val="24"/>
          <w:lang w:eastAsia="ru-RU"/>
        </w:rPr>
        <w:t>.</w:t>
      </w:r>
      <w:r w:rsidRPr="00717B4C">
        <w:rPr>
          <w:rFonts w:ascii="Times New Roman" w:eastAsia="Times New Roman" w:hAnsi="Times New Roman" w:cs="Times New Roman"/>
          <w:sz w:val="24"/>
          <w:szCs w:val="24"/>
          <w:lang w:val="uk-UA" w:eastAsia="ru-RU"/>
        </w:rPr>
        <w:t xml:space="preserve">                                                           </w:t>
      </w:r>
    </w:p>
    <w:p w:rsidR="00832C38" w:rsidRPr="00717B4C" w:rsidRDefault="00832C38" w:rsidP="00832C38">
      <w:pPr>
        <w:spacing w:after="0" w:line="240" w:lineRule="auto"/>
        <w:jc w:val="center"/>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 xml:space="preserve">Розділ  </w:t>
      </w:r>
      <w:r w:rsidRPr="00717B4C">
        <w:rPr>
          <w:rFonts w:ascii="Times New Roman" w:eastAsia="Times New Roman" w:hAnsi="Times New Roman" w:cs="Times New Roman"/>
          <w:b/>
          <w:sz w:val="24"/>
          <w:szCs w:val="24"/>
          <w:lang w:val="en-US" w:eastAsia="ru-RU"/>
        </w:rPr>
        <w:t>V</w:t>
      </w:r>
      <w:r w:rsidRPr="00717B4C">
        <w:rPr>
          <w:rFonts w:ascii="Times New Roman" w:eastAsia="Times New Roman" w:hAnsi="Times New Roman" w:cs="Times New Roman"/>
          <w:b/>
          <w:sz w:val="24"/>
          <w:szCs w:val="24"/>
          <w:lang w:val="uk-UA" w:eastAsia="ru-RU"/>
        </w:rPr>
        <w:t>.</w:t>
      </w:r>
    </w:p>
    <w:p w:rsidR="00832C38" w:rsidRPr="00717B4C" w:rsidRDefault="00832C38" w:rsidP="00832C38">
      <w:pPr>
        <w:spacing w:after="0" w:line="240" w:lineRule="auto"/>
        <w:ind w:firstLine="709"/>
        <w:jc w:val="both"/>
        <w:rPr>
          <w:rFonts w:ascii="Times New Roman" w:eastAsia="Times New Roman" w:hAnsi="Times New Roman" w:cs="Times New Roman"/>
          <w:sz w:val="24"/>
          <w:szCs w:val="24"/>
          <w:lang w:eastAsia="ru-RU"/>
        </w:rPr>
      </w:pPr>
      <w:r w:rsidRPr="00717B4C">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832C38" w:rsidRPr="00717B4C" w:rsidRDefault="00832C38" w:rsidP="00832C38">
      <w:pPr>
        <w:spacing w:after="0" w:line="240" w:lineRule="auto"/>
        <w:jc w:val="both"/>
        <w:rPr>
          <w:rFonts w:ascii="Times New Roman" w:eastAsia="Times New Roman" w:hAnsi="Times New Roman" w:cs="Times New Roman"/>
          <w:sz w:val="24"/>
          <w:szCs w:val="24"/>
          <w:lang w:val="uk-UA" w:eastAsia="ru-RU"/>
        </w:rPr>
      </w:pP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049"/>
        <w:gridCol w:w="1985"/>
        <w:gridCol w:w="722"/>
        <w:gridCol w:w="1033"/>
        <w:gridCol w:w="1130"/>
        <w:gridCol w:w="916"/>
        <w:gridCol w:w="777"/>
      </w:tblGrid>
      <w:tr w:rsidR="00832C38" w:rsidRPr="00717B4C" w:rsidTr="00832C38">
        <w:trPr>
          <w:tblCellSpacing w:w="20" w:type="dxa"/>
        </w:trPr>
        <w:tc>
          <w:tcPr>
            <w:tcW w:w="464"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 з/п</w:t>
            </w:r>
          </w:p>
        </w:tc>
        <w:tc>
          <w:tcPr>
            <w:tcW w:w="2009"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Найменування заходів</w:t>
            </w:r>
          </w:p>
        </w:tc>
        <w:tc>
          <w:tcPr>
            <w:tcW w:w="1945"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Одиниці виміру</w:t>
            </w:r>
          </w:p>
        </w:tc>
        <w:tc>
          <w:tcPr>
            <w:tcW w:w="682"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Кіль-кість</w:t>
            </w:r>
          </w:p>
        </w:tc>
        <w:tc>
          <w:tcPr>
            <w:tcW w:w="993"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Вартість (ціна) за одиницю, грн.</w:t>
            </w:r>
          </w:p>
        </w:tc>
        <w:tc>
          <w:tcPr>
            <w:tcW w:w="1090"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Сума, грн.</w:t>
            </w:r>
          </w:p>
        </w:tc>
        <w:tc>
          <w:tcPr>
            <w:tcW w:w="876"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КПК</w:t>
            </w:r>
          </w:p>
        </w:tc>
        <w:tc>
          <w:tcPr>
            <w:tcW w:w="717"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КЕКВ</w:t>
            </w:r>
          </w:p>
        </w:tc>
      </w:tr>
      <w:tr w:rsidR="00832C38" w:rsidRPr="00717B4C" w:rsidTr="00832C38">
        <w:trPr>
          <w:tblCellSpacing w:w="20" w:type="dxa"/>
        </w:trPr>
        <w:tc>
          <w:tcPr>
            <w:tcW w:w="464"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1</w:t>
            </w:r>
          </w:p>
        </w:tc>
        <w:tc>
          <w:tcPr>
            <w:tcW w:w="2009"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Обслуговування доріг в осінньо-зимовий період</w:t>
            </w:r>
          </w:p>
        </w:tc>
        <w:tc>
          <w:tcPr>
            <w:tcW w:w="1945"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Населені пункти, охоплені заходами з обслуговування доріг в осінньо-зимовий період</w:t>
            </w:r>
          </w:p>
        </w:tc>
        <w:tc>
          <w:tcPr>
            <w:tcW w:w="682"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4</w:t>
            </w:r>
          </w:p>
        </w:tc>
        <w:tc>
          <w:tcPr>
            <w:tcW w:w="993"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50000,00</w:t>
            </w:r>
          </w:p>
        </w:tc>
        <w:tc>
          <w:tcPr>
            <w:tcW w:w="1090"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200000,00</w:t>
            </w:r>
          </w:p>
        </w:tc>
        <w:tc>
          <w:tcPr>
            <w:tcW w:w="876"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0217461</w:t>
            </w:r>
          </w:p>
        </w:tc>
        <w:tc>
          <w:tcPr>
            <w:tcW w:w="717"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2240</w:t>
            </w:r>
          </w:p>
        </w:tc>
      </w:tr>
      <w:tr w:rsidR="00832C38" w:rsidRPr="00717B4C" w:rsidTr="00832C38">
        <w:trPr>
          <w:tblCellSpacing w:w="20" w:type="dxa"/>
        </w:trPr>
        <w:tc>
          <w:tcPr>
            <w:tcW w:w="464"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p>
        </w:tc>
        <w:tc>
          <w:tcPr>
            <w:tcW w:w="2009" w:type="dxa"/>
            <w:shd w:val="clear" w:color="auto" w:fill="auto"/>
          </w:tcPr>
          <w:p w:rsidR="00832C38" w:rsidRPr="00717B4C" w:rsidRDefault="00832C38" w:rsidP="00832C38">
            <w:pPr>
              <w:spacing w:after="0" w:line="240" w:lineRule="auto"/>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ВСЬОГО</w:t>
            </w:r>
          </w:p>
        </w:tc>
        <w:tc>
          <w:tcPr>
            <w:tcW w:w="1945"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682"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993"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1090"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200000,00</w:t>
            </w:r>
          </w:p>
        </w:tc>
        <w:tc>
          <w:tcPr>
            <w:tcW w:w="876"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c>
          <w:tcPr>
            <w:tcW w:w="717" w:type="dxa"/>
            <w:shd w:val="clear" w:color="auto" w:fill="auto"/>
          </w:tcPr>
          <w:p w:rsidR="00832C38" w:rsidRPr="00717B4C" w:rsidRDefault="00832C38" w:rsidP="00832C38">
            <w:pPr>
              <w:spacing w:after="0" w:line="240" w:lineRule="auto"/>
              <w:jc w:val="center"/>
              <w:rPr>
                <w:rFonts w:ascii="Times New Roman" w:eastAsia="Times New Roman" w:hAnsi="Times New Roman" w:cs="Times New Roman"/>
                <w:sz w:val="18"/>
                <w:szCs w:val="18"/>
                <w:lang w:val="uk-UA" w:eastAsia="ru-RU"/>
              </w:rPr>
            </w:pPr>
            <w:r w:rsidRPr="00717B4C">
              <w:rPr>
                <w:rFonts w:ascii="Times New Roman" w:eastAsia="Times New Roman" w:hAnsi="Times New Roman" w:cs="Times New Roman"/>
                <w:sz w:val="18"/>
                <w:szCs w:val="18"/>
                <w:lang w:val="uk-UA" w:eastAsia="ru-RU"/>
              </w:rPr>
              <w:t>Х</w:t>
            </w:r>
          </w:p>
        </w:tc>
      </w:tr>
    </w:tbl>
    <w:p w:rsidR="00832C38" w:rsidRDefault="00832C38" w:rsidP="00832C38">
      <w:pPr>
        <w:spacing w:after="0" w:line="240" w:lineRule="auto"/>
        <w:jc w:val="both"/>
        <w:rPr>
          <w:rFonts w:ascii="Times New Roman" w:eastAsia="Times New Roman" w:hAnsi="Times New Roman" w:cs="Times New Roman"/>
          <w:b/>
          <w:sz w:val="24"/>
          <w:szCs w:val="24"/>
          <w:lang w:val="uk-UA" w:eastAsia="ru-RU"/>
        </w:rPr>
      </w:pPr>
      <w:r w:rsidRPr="00717B4C">
        <w:rPr>
          <w:rFonts w:ascii="Times New Roman" w:eastAsia="Times New Roman" w:hAnsi="Times New Roman" w:cs="Times New Roman"/>
          <w:b/>
          <w:sz w:val="24"/>
          <w:szCs w:val="24"/>
          <w:lang w:val="uk-UA" w:eastAsia="ru-RU"/>
        </w:rPr>
        <w:t>Секретар міської ради                                                             О.М.Ярошенко</w:t>
      </w:r>
    </w:p>
    <w:p w:rsidR="00832C38" w:rsidRPr="00717B4C" w:rsidRDefault="00832C38" w:rsidP="00832C38">
      <w:pPr>
        <w:spacing w:after="0" w:line="240" w:lineRule="auto"/>
        <w:jc w:val="both"/>
        <w:rPr>
          <w:rFonts w:ascii="Times New Roman" w:eastAsia="Times New Roman" w:hAnsi="Times New Roman" w:cs="Times New Roman"/>
          <w:b/>
          <w:sz w:val="20"/>
          <w:szCs w:val="20"/>
          <w:lang w:val="uk-UA" w:eastAsia="ru-RU"/>
        </w:rPr>
      </w:pPr>
    </w:p>
    <w:p w:rsidR="00832C38" w:rsidRPr="00717B4C" w:rsidRDefault="00832C38" w:rsidP="00832C38">
      <w:pPr>
        <w:spacing w:after="0" w:line="240" w:lineRule="auto"/>
        <w:rPr>
          <w:rFonts w:ascii="Times New Roman" w:eastAsia="Times New Roman" w:hAnsi="Times New Roman" w:cs="Times New Roman"/>
          <w:sz w:val="24"/>
          <w:szCs w:val="20"/>
          <w:lang w:val="uk-UA" w:eastAsia="ru-RU"/>
        </w:rPr>
      </w:pPr>
    </w:p>
    <w:p w:rsidR="00832C38" w:rsidRPr="00717B4C" w:rsidRDefault="00832C38" w:rsidP="00832C38">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 xml:space="preserve">Додаток 10 </w:t>
      </w:r>
    </w:p>
    <w:p w:rsidR="00832C38" w:rsidRPr="00717B4C" w:rsidRDefault="00832C38" w:rsidP="00832C38">
      <w:pPr>
        <w:spacing w:after="0" w:line="240" w:lineRule="auto"/>
        <w:ind w:left="5812"/>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4"/>
          <w:lang w:val="uk-UA" w:eastAsia="ru-RU"/>
        </w:rPr>
        <w:t>до рішення міської ради</w:t>
      </w:r>
    </w:p>
    <w:p w:rsidR="00832C38" w:rsidRPr="00717B4C" w:rsidRDefault="00832C38" w:rsidP="00832C38">
      <w:pPr>
        <w:spacing w:after="0" w:line="240" w:lineRule="auto"/>
        <w:ind w:left="581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20 грудня 2017 року №</w:t>
      </w:r>
    </w:p>
    <w:p w:rsidR="00832C38" w:rsidRPr="00717B4C" w:rsidRDefault="00832C38" w:rsidP="00832C38">
      <w:pPr>
        <w:spacing w:after="0" w:line="240" w:lineRule="auto"/>
        <w:rPr>
          <w:rFonts w:ascii="Times New Roman" w:eastAsia="Times New Roman" w:hAnsi="Times New Roman" w:cs="Times New Roman"/>
          <w:sz w:val="24"/>
          <w:szCs w:val="20"/>
          <w:lang w:val="uk-UA" w:eastAsia="ru-RU"/>
        </w:rPr>
      </w:pPr>
    </w:p>
    <w:p w:rsidR="00832C38" w:rsidRPr="00717B4C" w:rsidRDefault="00832C38" w:rsidP="00832C38">
      <w:pPr>
        <w:spacing w:after="0" w:line="240" w:lineRule="auto"/>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ПРОГРАМА</w:t>
      </w:r>
    </w:p>
    <w:p w:rsidR="00832C38" w:rsidRPr="00717B4C" w:rsidRDefault="00832C38" w:rsidP="00832C38">
      <w:pPr>
        <w:spacing w:after="0" w:line="240" w:lineRule="auto"/>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заходів з організації  рятування на водах на 201</w:t>
      </w:r>
      <w:r w:rsidRPr="00717B4C">
        <w:rPr>
          <w:rFonts w:ascii="Times New Roman" w:eastAsia="Times New Roman" w:hAnsi="Times New Roman" w:cs="Times New Roman"/>
          <w:sz w:val="24"/>
          <w:szCs w:val="20"/>
          <w:lang w:val="uk-UA" w:eastAsia="ru-RU"/>
        </w:rPr>
        <w:t>7</w:t>
      </w:r>
      <w:r w:rsidRPr="00717B4C">
        <w:rPr>
          <w:rFonts w:ascii="Times New Roman" w:eastAsia="Times New Roman" w:hAnsi="Times New Roman" w:cs="Times New Roman"/>
          <w:sz w:val="24"/>
          <w:szCs w:val="20"/>
          <w:lang w:eastAsia="ru-RU"/>
        </w:rPr>
        <w:t xml:space="preserve"> рік </w:t>
      </w:r>
    </w:p>
    <w:p w:rsidR="00832C38" w:rsidRPr="00717B4C" w:rsidRDefault="00832C38" w:rsidP="00832C38">
      <w:pPr>
        <w:spacing w:after="0" w:line="240" w:lineRule="auto"/>
        <w:jc w:val="center"/>
        <w:rPr>
          <w:rFonts w:ascii="Times New Roman" w:eastAsia="Times New Roman" w:hAnsi="Times New Roman" w:cs="Times New Roman"/>
          <w:sz w:val="24"/>
          <w:szCs w:val="20"/>
          <w:lang w:val="uk-UA" w:eastAsia="ru-RU"/>
        </w:rPr>
      </w:pPr>
    </w:p>
    <w:p w:rsidR="00832C38" w:rsidRPr="00717B4C" w:rsidRDefault="00832C38" w:rsidP="00832C38">
      <w:pPr>
        <w:spacing w:after="0" w:line="240" w:lineRule="auto"/>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w:t>
      </w:r>
    </w:p>
    <w:p w:rsidR="00832C38" w:rsidRPr="00717B4C" w:rsidRDefault="00832C38" w:rsidP="00832C38">
      <w:pPr>
        <w:spacing w:after="0" w:line="240" w:lineRule="auto"/>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1.1. Назва програми: Заходи з організації рятування на водах </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1.2. Цільова спрямованість програми: охорона життя людей на водоймі м.Зеленодольськ</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1.3. Зміст програми: соціальний.</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1.4. Підстава для розроблення програми: п.52 ст.26 Закону України </w:t>
      </w:r>
      <w:r w:rsidRPr="00717B4C">
        <w:rPr>
          <w:rFonts w:ascii="Times New Roman" w:eastAsia="Times New Roman" w:hAnsi="Times New Roman" w:cs="Times New Roman"/>
          <w:sz w:val="24"/>
          <w:szCs w:val="20"/>
          <w:lang w:val="uk-UA" w:eastAsia="ru-RU"/>
        </w:rPr>
        <w:t>«</w:t>
      </w:r>
      <w:r w:rsidRPr="00717B4C">
        <w:rPr>
          <w:rFonts w:ascii="Times New Roman" w:eastAsia="Times New Roman" w:hAnsi="Times New Roman" w:cs="Times New Roman"/>
          <w:sz w:val="24"/>
          <w:szCs w:val="20"/>
          <w:lang w:eastAsia="ru-RU"/>
        </w:rPr>
        <w:t>Про місцеве самоврядування в Україні</w:t>
      </w:r>
      <w:r w:rsidRPr="00717B4C">
        <w:rPr>
          <w:rFonts w:ascii="Times New Roman" w:eastAsia="Times New Roman" w:hAnsi="Times New Roman" w:cs="Times New Roman"/>
          <w:sz w:val="24"/>
          <w:szCs w:val="20"/>
          <w:lang w:val="uk-UA" w:eastAsia="ru-RU"/>
        </w:rPr>
        <w:t>»</w:t>
      </w:r>
      <w:r w:rsidRPr="00717B4C">
        <w:rPr>
          <w:rFonts w:ascii="Times New Roman" w:eastAsia="Times New Roman" w:hAnsi="Times New Roman" w:cs="Times New Roman"/>
          <w:sz w:val="24"/>
          <w:szCs w:val="20"/>
          <w:lang w:eastAsia="ru-RU"/>
        </w:rPr>
        <w:t xml:space="preserve"> ,  ст. 91 Бюджетного Кодексу України.</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1.5. Термін реалізації програми: 201</w:t>
      </w:r>
      <w:r w:rsidRPr="00717B4C">
        <w:rPr>
          <w:rFonts w:ascii="Times New Roman" w:eastAsia="Times New Roman" w:hAnsi="Times New Roman" w:cs="Times New Roman"/>
          <w:sz w:val="24"/>
          <w:szCs w:val="20"/>
          <w:lang w:val="uk-UA" w:eastAsia="ru-RU"/>
        </w:rPr>
        <w:t>7</w:t>
      </w:r>
      <w:r w:rsidRPr="00717B4C">
        <w:rPr>
          <w:rFonts w:ascii="Times New Roman" w:eastAsia="Times New Roman" w:hAnsi="Times New Roman" w:cs="Times New Roman"/>
          <w:sz w:val="24"/>
          <w:szCs w:val="20"/>
          <w:lang w:eastAsia="ru-RU"/>
        </w:rPr>
        <w:t xml:space="preserve"> рік.</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1.6. Перелік заходів програми: </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 попередження нещасних випадків на воді, </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 надання допомоги потерпілим на воді, </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 проведення аварійно - рятувальних робіт, </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lastRenderedPageBreak/>
        <w:t xml:space="preserve">       - проведення роз’яснювальної роботи серед населення. </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1.7. Соціальна категорія, на яку розраховано реалізацію програми: населення об’єднаної територіальної громади .</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832C38" w:rsidRPr="00717B4C" w:rsidRDefault="00832C38" w:rsidP="00832C38">
      <w:pPr>
        <w:spacing w:after="0" w:line="240" w:lineRule="auto"/>
        <w:ind w:left="426" w:hanging="426"/>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ІІ.</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2.3. Перелік організацій, що беруть участь у реалізації програми:  рятувальний пост м.Зеленодольська</w:t>
      </w:r>
    </w:p>
    <w:p w:rsidR="00832C38" w:rsidRPr="00717B4C" w:rsidRDefault="00832C38" w:rsidP="00832C38">
      <w:pPr>
        <w:spacing w:after="0" w:line="240" w:lineRule="auto"/>
        <w:ind w:left="426" w:hanging="426"/>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ІІІ.</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3.1. Кількість програм – 1.</w:t>
      </w:r>
    </w:p>
    <w:p w:rsidR="00832C38" w:rsidRPr="00A32940"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717B4C">
        <w:rPr>
          <w:rFonts w:ascii="Times New Roman" w:eastAsia="Times New Roman" w:hAnsi="Times New Roman" w:cs="Times New Roman"/>
          <w:sz w:val="24"/>
          <w:szCs w:val="20"/>
          <w:lang w:eastAsia="ru-RU"/>
        </w:rPr>
        <w:t>3.2. Кількість розділів – 4.</w:t>
      </w:r>
    </w:p>
    <w:p w:rsidR="00832C38" w:rsidRPr="00717B4C" w:rsidRDefault="00832C38" w:rsidP="00832C38">
      <w:pPr>
        <w:spacing w:after="0" w:line="240" w:lineRule="auto"/>
        <w:ind w:left="426" w:hanging="426"/>
        <w:jc w:val="center"/>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Розділ І</w:t>
      </w:r>
      <w:r w:rsidRPr="00717B4C">
        <w:rPr>
          <w:rFonts w:ascii="Times New Roman" w:eastAsia="Times New Roman" w:hAnsi="Times New Roman" w:cs="Times New Roman"/>
          <w:sz w:val="24"/>
          <w:szCs w:val="20"/>
          <w:lang w:val="en-US" w:eastAsia="ru-RU"/>
        </w:rPr>
        <w:t>V</w:t>
      </w:r>
      <w:r w:rsidRPr="00717B4C">
        <w:rPr>
          <w:rFonts w:ascii="Times New Roman" w:eastAsia="Times New Roman" w:hAnsi="Times New Roman" w:cs="Times New Roman"/>
          <w:sz w:val="24"/>
          <w:szCs w:val="20"/>
          <w:lang w:eastAsia="ru-RU"/>
        </w:rPr>
        <w:t>.</w:t>
      </w:r>
    </w:p>
    <w:p w:rsidR="00832C38" w:rsidRPr="00717B4C" w:rsidRDefault="00832C38" w:rsidP="00832C38">
      <w:pPr>
        <w:spacing w:after="0" w:line="240" w:lineRule="auto"/>
        <w:ind w:left="426" w:hanging="426"/>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4.1. Загальний обсяг фінансування програми: </w:t>
      </w:r>
      <w:r w:rsidRPr="00717B4C">
        <w:rPr>
          <w:rFonts w:ascii="Times New Roman" w:eastAsia="Times New Roman" w:hAnsi="Times New Roman" w:cs="Times New Roman"/>
          <w:sz w:val="24"/>
          <w:szCs w:val="20"/>
          <w:lang w:val="uk-UA" w:eastAsia="ru-RU"/>
        </w:rPr>
        <w:t>439512,00</w:t>
      </w:r>
      <w:r w:rsidRPr="00717B4C">
        <w:rPr>
          <w:rFonts w:ascii="Times New Roman" w:eastAsia="Times New Roman" w:hAnsi="Times New Roman" w:cs="Times New Roman"/>
          <w:sz w:val="24"/>
          <w:szCs w:val="20"/>
          <w:lang w:eastAsia="ru-RU"/>
        </w:rPr>
        <w:t xml:space="preserve"> грн., у тому числі за рахунок загального фонду  бюджету міської ради об’єднаної територіальної громади –  </w:t>
      </w:r>
      <w:r w:rsidRPr="00717B4C">
        <w:rPr>
          <w:rFonts w:ascii="Times New Roman" w:eastAsia="Times New Roman" w:hAnsi="Times New Roman" w:cs="Times New Roman"/>
          <w:sz w:val="24"/>
          <w:szCs w:val="20"/>
          <w:lang w:val="uk-UA" w:eastAsia="ru-RU"/>
        </w:rPr>
        <w:t>439512,00</w:t>
      </w:r>
      <w:r w:rsidRPr="00717B4C">
        <w:rPr>
          <w:rFonts w:ascii="Times New Roman" w:eastAsia="Times New Roman" w:hAnsi="Times New Roman" w:cs="Times New Roman"/>
          <w:sz w:val="24"/>
          <w:szCs w:val="20"/>
          <w:lang w:eastAsia="ru-RU"/>
        </w:rPr>
        <w:t xml:space="preserve"> грн.</w:t>
      </w:r>
    </w:p>
    <w:p w:rsidR="00832C38" w:rsidRPr="00717B4C" w:rsidRDefault="00832C38" w:rsidP="00832C38">
      <w:pPr>
        <w:spacing w:after="0" w:line="240" w:lineRule="auto"/>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4.2. Джерела фінансування програми: бюджет Зеленодольської міської ради об’єднаної</w:t>
      </w:r>
    </w:p>
    <w:p w:rsidR="00832C38" w:rsidRPr="00717B4C" w:rsidRDefault="00832C38" w:rsidP="00832C38">
      <w:pPr>
        <w:spacing w:after="0" w:line="240" w:lineRule="auto"/>
        <w:jc w:val="both"/>
        <w:rPr>
          <w:rFonts w:ascii="Times New Roman" w:eastAsia="Times New Roman" w:hAnsi="Times New Roman" w:cs="Times New Roman"/>
          <w:sz w:val="24"/>
          <w:szCs w:val="20"/>
          <w:lang w:eastAsia="ru-RU"/>
        </w:rPr>
      </w:pPr>
      <w:r w:rsidRPr="00717B4C">
        <w:rPr>
          <w:rFonts w:ascii="Times New Roman" w:eastAsia="Times New Roman" w:hAnsi="Times New Roman" w:cs="Times New Roman"/>
          <w:sz w:val="24"/>
          <w:szCs w:val="20"/>
          <w:lang w:eastAsia="ru-RU"/>
        </w:rPr>
        <w:t xml:space="preserve">       територіальної громади.</w:t>
      </w:r>
    </w:p>
    <w:p w:rsidR="00832C38"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717B4C">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будівництва,житлово-комунального господарства та благоустрою території.</w:t>
      </w:r>
    </w:p>
    <w:p w:rsidR="00E95BF2" w:rsidRPr="00E95BF2" w:rsidRDefault="00E95BF2" w:rsidP="00832C38">
      <w:pPr>
        <w:spacing w:after="0" w:line="240" w:lineRule="auto"/>
        <w:ind w:left="426" w:hanging="426"/>
        <w:jc w:val="both"/>
        <w:rPr>
          <w:rFonts w:ascii="Times New Roman" w:eastAsia="Times New Roman" w:hAnsi="Times New Roman" w:cs="Times New Roman"/>
          <w:sz w:val="24"/>
          <w:szCs w:val="20"/>
          <w:lang w:val="uk-UA" w:eastAsia="ru-RU"/>
        </w:rPr>
      </w:pPr>
    </w:p>
    <w:p w:rsidR="00E95BF2" w:rsidRDefault="00832C38" w:rsidP="00E95BF2">
      <w:pPr>
        <w:spacing w:after="0" w:line="240" w:lineRule="auto"/>
        <w:ind w:left="5529" w:firstLine="283"/>
        <w:rPr>
          <w:rFonts w:ascii="Times New Roman" w:eastAsia="Times New Roman" w:hAnsi="Times New Roman" w:cs="Times New Roman"/>
          <w:sz w:val="24"/>
          <w:szCs w:val="24"/>
          <w:lang w:val="uk-UA" w:eastAsia="ru-RU"/>
        </w:rPr>
      </w:pPr>
      <w:r w:rsidRPr="00717B4C">
        <w:rPr>
          <w:rFonts w:ascii="Times New Roman" w:eastAsia="Times New Roman" w:hAnsi="Times New Roman" w:cs="Times New Roman"/>
          <w:sz w:val="24"/>
          <w:szCs w:val="20"/>
          <w:lang w:eastAsia="ru-RU"/>
        </w:rPr>
        <w:t xml:space="preserve"> </w:t>
      </w:r>
      <w:r w:rsidRPr="00A32940">
        <w:rPr>
          <w:rFonts w:ascii="Times New Roman" w:eastAsia="Times New Roman" w:hAnsi="Times New Roman" w:cs="Times New Roman"/>
          <w:sz w:val="24"/>
          <w:szCs w:val="24"/>
          <w:lang w:val="uk-UA" w:eastAsia="ru-RU"/>
        </w:rPr>
        <w:t xml:space="preserve">Додаток 11 </w:t>
      </w:r>
    </w:p>
    <w:p w:rsidR="00832C38" w:rsidRPr="00A32940" w:rsidRDefault="00832C38" w:rsidP="00E95BF2">
      <w:pPr>
        <w:spacing w:after="0" w:line="240" w:lineRule="auto"/>
        <w:ind w:left="5529" w:firstLine="283"/>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до рішення міської ради</w:t>
      </w:r>
    </w:p>
    <w:p w:rsidR="00832C38" w:rsidRPr="00A32940" w:rsidRDefault="00832C38" w:rsidP="00E95BF2">
      <w:pPr>
        <w:spacing w:after="0" w:line="240" w:lineRule="auto"/>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від 20 грудня 2017 року №</w:t>
      </w:r>
    </w:p>
    <w:p w:rsidR="00832C38" w:rsidRPr="00A32940" w:rsidRDefault="00832C38" w:rsidP="00832C38">
      <w:pPr>
        <w:spacing w:after="0" w:line="240" w:lineRule="auto"/>
        <w:jc w:val="center"/>
        <w:rPr>
          <w:rFonts w:ascii="Times New Roman" w:eastAsia="Times New Roman" w:hAnsi="Times New Roman" w:cs="Times New Roman"/>
          <w:b/>
          <w:sz w:val="24"/>
          <w:szCs w:val="24"/>
          <w:lang w:val="uk-UA" w:eastAsia="ru-RU"/>
        </w:rPr>
      </w:pPr>
    </w:p>
    <w:p w:rsidR="00832C38" w:rsidRPr="00A32940" w:rsidRDefault="00832C38" w:rsidP="00832C38">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ЕКОЛОГІЧНА ПРОГРАМА</w:t>
      </w:r>
    </w:p>
    <w:p w:rsidR="00832C38" w:rsidRPr="00A32940" w:rsidRDefault="00832C38" w:rsidP="00832C38">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2018 рік </w:t>
      </w:r>
    </w:p>
    <w:p w:rsidR="00832C38" w:rsidRPr="00A32940" w:rsidRDefault="00832C38" w:rsidP="00832C38">
      <w:pPr>
        <w:spacing w:after="0" w:line="240" w:lineRule="auto"/>
        <w:jc w:val="center"/>
        <w:rPr>
          <w:rFonts w:ascii="Times New Roman" w:eastAsia="Times New Roman" w:hAnsi="Times New Roman" w:cs="Times New Roman"/>
          <w:sz w:val="24"/>
          <w:szCs w:val="24"/>
          <w:lang w:val="uk-UA" w:eastAsia="ru-RU"/>
        </w:rPr>
      </w:pPr>
    </w:p>
    <w:p w:rsidR="00832C38" w:rsidRPr="00A32940" w:rsidRDefault="00832C38" w:rsidP="00832C38">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Розділ І.</w:t>
      </w:r>
    </w:p>
    <w:p w:rsidR="00832C38" w:rsidRPr="00A32940" w:rsidRDefault="00832C38" w:rsidP="00832C38">
      <w:pPr>
        <w:numPr>
          <w:ilvl w:val="1"/>
          <w:numId w:val="20"/>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832C38" w:rsidRPr="00A32940" w:rsidRDefault="00832C38" w:rsidP="00832C38">
      <w:pPr>
        <w:numPr>
          <w:ilvl w:val="1"/>
          <w:numId w:val="20"/>
        </w:numPr>
        <w:spacing w:after="0" w:line="240" w:lineRule="auto"/>
        <w:ind w:left="720"/>
        <w:contextualSpacing/>
        <w:jc w:val="both"/>
        <w:rPr>
          <w:rFonts w:eastAsia="Times New Roman" w:cs="Times New Roman"/>
          <w:sz w:val="24"/>
          <w:szCs w:val="24"/>
          <w:lang w:val="uk-UA" w:eastAsia="ru-RU"/>
        </w:rPr>
      </w:pPr>
      <w:r w:rsidRPr="00A32940">
        <w:rPr>
          <w:rFonts w:ascii="Times New Roman" w:eastAsia="Times New Roman" w:hAnsi="Times New Roman" w:cs="Times New Roman"/>
          <w:sz w:val="24"/>
          <w:szCs w:val="24"/>
          <w:lang w:val="uk-UA" w:eastAsia="ru-RU"/>
        </w:rPr>
        <w:t>Рівень проведення програми: місцевий.</w:t>
      </w:r>
    </w:p>
    <w:p w:rsidR="00832C38" w:rsidRPr="00A32940" w:rsidRDefault="00832C38" w:rsidP="00832C38">
      <w:pPr>
        <w:numPr>
          <w:ilvl w:val="1"/>
          <w:numId w:val="20"/>
        </w:numPr>
        <w:spacing w:after="0" w:line="240" w:lineRule="auto"/>
        <w:ind w:left="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832C38" w:rsidRPr="00A32940" w:rsidRDefault="00832C38" w:rsidP="00832C38">
      <w:pPr>
        <w:numPr>
          <w:ilvl w:val="1"/>
          <w:numId w:val="20"/>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832C38" w:rsidRPr="00A32940" w:rsidRDefault="00832C38" w:rsidP="00832C38">
      <w:pPr>
        <w:numPr>
          <w:ilvl w:val="1"/>
          <w:numId w:val="20"/>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Термін реалізації програми: 2018 рік.</w:t>
      </w:r>
    </w:p>
    <w:p w:rsidR="00832C38" w:rsidRPr="00A32940" w:rsidRDefault="00832C38" w:rsidP="00832C38">
      <w:pPr>
        <w:numPr>
          <w:ilvl w:val="1"/>
          <w:numId w:val="20"/>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832C38" w:rsidRPr="00A32940" w:rsidRDefault="00832C38" w:rsidP="00832C38">
      <w:pPr>
        <w:numPr>
          <w:ilvl w:val="1"/>
          <w:numId w:val="20"/>
        </w:num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832C38" w:rsidRPr="00A32940" w:rsidRDefault="00832C38" w:rsidP="00832C38">
      <w:pPr>
        <w:numPr>
          <w:ilvl w:val="1"/>
          <w:numId w:val="20"/>
        </w:numPr>
        <w:spacing w:after="0" w:line="240" w:lineRule="auto"/>
        <w:ind w:left="0"/>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832C38" w:rsidRDefault="00832C38" w:rsidP="00832C38">
      <w:pPr>
        <w:spacing w:after="0" w:line="240" w:lineRule="auto"/>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Розділ ІІ.</w:t>
      </w:r>
    </w:p>
    <w:p w:rsidR="00832C38" w:rsidRPr="00A32940" w:rsidRDefault="00832C38" w:rsidP="00832C38">
      <w:pPr>
        <w:spacing w:after="0" w:line="240" w:lineRule="auto"/>
        <w:jc w:val="center"/>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lastRenderedPageBreak/>
        <w:t>2.1 Замовник програми: виконавчий комітет Зеленодольської міської ради.</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832C38" w:rsidRPr="00A32940" w:rsidRDefault="00832C38" w:rsidP="00832C38">
      <w:pPr>
        <w:spacing w:after="0" w:line="240" w:lineRule="auto"/>
        <w:ind w:left="-360"/>
        <w:jc w:val="center"/>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b/>
          <w:sz w:val="24"/>
          <w:szCs w:val="24"/>
          <w:lang w:val="uk-UA" w:eastAsia="ru-RU"/>
        </w:rPr>
        <w:t>Розділ ІІІ</w:t>
      </w:r>
      <w:r w:rsidRPr="00A32940">
        <w:rPr>
          <w:rFonts w:ascii="Times New Roman" w:eastAsia="Times New Roman" w:hAnsi="Times New Roman" w:cs="Times New Roman"/>
          <w:sz w:val="24"/>
          <w:szCs w:val="24"/>
          <w:lang w:val="uk-UA" w:eastAsia="ru-RU"/>
        </w:rPr>
        <w:t>.</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3.1 Кількість програм – 1.</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3.2 Кількість розділів – 5.</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3.3 Кількість основних завдань – 10</w:t>
      </w:r>
    </w:p>
    <w:p w:rsidR="00832C38" w:rsidRPr="00A32940" w:rsidRDefault="00832C38" w:rsidP="00832C38">
      <w:pPr>
        <w:spacing w:after="0" w:line="240" w:lineRule="auto"/>
        <w:ind w:left="-360"/>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Розділ І</w:t>
      </w:r>
      <w:r w:rsidRPr="00A32940">
        <w:rPr>
          <w:rFonts w:ascii="Times New Roman" w:eastAsia="Times New Roman" w:hAnsi="Times New Roman" w:cs="Times New Roman"/>
          <w:b/>
          <w:sz w:val="24"/>
          <w:szCs w:val="24"/>
          <w:lang w:val="en-US" w:eastAsia="ru-RU"/>
        </w:rPr>
        <w:t>V</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4.1 Загальний обсяг фінансування програми: 9117800,00 грн., в тому числі за рахунок спеціального фонду  міського бюджету 9117800,00 грн.</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4.2 Джерела фінансування програми: міський бюджет.</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832C38" w:rsidRPr="00A32940" w:rsidRDefault="00832C38" w:rsidP="00832C38">
      <w:pPr>
        <w:spacing w:after="0" w:line="240" w:lineRule="auto"/>
        <w:ind w:left="-360"/>
        <w:jc w:val="center"/>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 xml:space="preserve">Розділ </w:t>
      </w:r>
      <w:r w:rsidRPr="00A32940">
        <w:rPr>
          <w:rFonts w:ascii="Times New Roman" w:eastAsia="Times New Roman" w:hAnsi="Times New Roman" w:cs="Times New Roman"/>
          <w:b/>
          <w:sz w:val="24"/>
          <w:szCs w:val="24"/>
          <w:lang w:val="en-US" w:eastAsia="ru-RU"/>
        </w:rPr>
        <w:t>V</w:t>
      </w:r>
      <w:r w:rsidRPr="00A32940">
        <w:rPr>
          <w:rFonts w:ascii="Times New Roman" w:eastAsia="Times New Roman" w:hAnsi="Times New Roman" w:cs="Times New Roman"/>
          <w:b/>
          <w:sz w:val="24"/>
          <w:szCs w:val="24"/>
          <w:lang w:val="uk-UA" w:eastAsia="ru-RU"/>
        </w:rPr>
        <w:t>.</w:t>
      </w:r>
    </w:p>
    <w:p w:rsidR="00832C38" w:rsidRPr="00A32940" w:rsidRDefault="00832C38" w:rsidP="00832C38">
      <w:pPr>
        <w:spacing w:after="0" w:line="240" w:lineRule="auto"/>
        <w:ind w:left="-360"/>
        <w:jc w:val="both"/>
        <w:rPr>
          <w:rFonts w:ascii="Times New Roman" w:eastAsia="Times New Roman" w:hAnsi="Times New Roman" w:cs="Times New Roman"/>
          <w:sz w:val="24"/>
          <w:szCs w:val="24"/>
          <w:lang w:val="uk-UA" w:eastAsia="ru-RU"/>
        </w:rPr>
      </w:pPr>
      <w:r w:rsidRPr="00A32940">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2018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A32940">
        <w:rPr>
          <w:rFonts w:ascii="Times New Roman" w:eastAsia="Times New Roman" w:hAnsi="Times New Roman" w:cs="Times New Roman"/>
          <w:b/>
          <w:sz w:val="24"/>
          <w:szCs w:val="24"/>
          <w:lang w:val="uk-UA" w:eastAsia="ru-RU"/>
        </w:rPr>
        <w:t xml:space="preserve"> </w:t>
      </w:r>
      <w:r w:rsidRPr="00A32940">
        <w:rPr>
          <w:rFonts w:ascii="Times New Roman" w:eastAsia="Times New Roman" w:hAnsi="Times New Roman" w:cs="Times New Roman"/>
          <w:sz w:val="24"/>
          <w:szCs w:val="24"/>
          <w:lang w:val="uk-UA" w:eastAsia="ru-RU"/>
        </w:rPr>
        <w:t>(із змінами)</w:t>
      </w:r>
    </w:p>
    <w:tbl>
      <w:tblPr>
        <w:tblW w:w="10472"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141"/>
        <w:gridCol w:w="916"/>
        <w:gridCol w:w="777"/>
      </w:tblGrid>
      <w:tr w:rsidR="00832C38" w:rsidRPr="00A32940" w:rsidTr="00832C38">
        <w:trPr>
          <w:tblCellSpacing w:w="20" w:type="dxa"/>
        </w:trPr>
        <w:tc>
          <w:tcPr>
            <w:tcW w:w="464"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 з/п</w:t>
            </w:r>
          </w:p>
        </w:tc>
        <w:tc>
          <w:tcPr>
            <w:tcW w:w="2872"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Найменування заходів</w:t>
            </w:r>
          </w:p>
        </w:tc>
        <w:tc>
          <w:tcPr>
            <w:tcW w:w="1089" w:type="dxa"/>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Підстава для включення (пункт ПКМУ від 17.09.1996 №1147)</w:t>
            </w:r>
          </w:p>
        </w:tc>
        <w:tc>
          <w:tcPr>
            <w:tcW w:w="1066"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Одиниці виміру</w:t>
            </w:r>
          </w:p>
        </w:tc>
        <w:tc>
          <w:tcPr>
            <w:tcW w:w="786"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Кіль-кість</w:t>
            </w:r>
          </w:p>
        </w:tc>
        <w:tc>
          <w:tcPr>
            <w:tcW w:w="1101"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Вартість (ціна) за одиницю, грн.</w:t>
            </w:r>
          </w:p>
        </w:tc>
        <w:tc>
          <w:tcPr>
            <w:tcW w:w="1101"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Сума, грн.</w:t>
            </w:r>
          </w:p>
        </w:tc>
        <w:tc>
          <w:tcPr>
            <w:tcW w:w="876"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КПК</w:t>
            </w:r>
          </w:p>
        </w:tc>
        <w:tc>
          <w:tcPr>
            <w:tcW w:w="717"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КЕКВ</w:t>
            </w:r>
          </w:p>
        </w:tc>
      </w:tr>
      <w:tr w:rsidR="00832C38" w:rsidRPr="00A32940" w:rsidTr="00832C38">
        <w:trPr>
          <w:tblCellSpacing w:w="20" w:type="dxa"/>
        </w:trPr>
        <w:tc>
          <w:tcPr>
            <w:tcW w:w="464"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2872"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Озеленення території Зеленодольської об’єднаної територіальної громади та утримання зелених насаджень (площа під зеленими ділянками - 549430 кв.м)</w:t>
            </w:r>
          </w:p>
        </w:tc>
        <w:tc>
          <w:tcPr>
            <w:tcW w:w="1089" w:type="dxa"/>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п.47</w:t>
            </w:r>
          </w:p>
        </w:tc>
        <w:tc>
          <w:tcPr>
            <w:tcW w:w="106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га (гектари)</w:t>
            </w:r>
          </w:p>
        </w:tc>
        <w:tc>
          <w:tcPr>
            <w:tcW w:w="78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549430</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6,37</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3500000,00</w:t>
            </w:r>
          </w:p>
        </w:tc>
        <w:tc>
          <w:tcPr>
            <w:tcW w:w="87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2240</w:t>
            </w:r>
          </w:p>
        </w:tc>
      </w:tr>
      <w:tr w:rsidR="00832C38" w:rsidRPr="00A32940" w:rsidTr="00832C38">
        <w:trPr>
          <w:tblCellSpacing w:w="20" w:type="dxa"/>
        </w:trPr>
        <w:tc>
          <w:tcPr>
            <w:tcW w:w="464"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2</w:t>
            </w:r>
          </w:p>
        </w:tc>
        <w:tc>
          <w:tcPr>
            <w:tcW w:w="2872"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Реконструкція споруди КНС-3, її електросилового, технологічного обладнання та вентиляційних систем в м.Зеленодольськ</w:t>
            </w:r>
          </w:p>
        </w:tc>
        <w:tc>
          <w:tcPr>
            <w:tcW w:w="1089" w:type="dxa"/>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пп. 1, 2, 7</w:t>
            </w:r>
          </w:p>
        </w:tc>
        <w:tc>
          <w:tcPr>
            <w:tcW w:w="106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об’єктів рекон-струкції</w:t>
            </w:r>
          </w:p>
        </w:tc>
        <w:tc>
          <w:tcPr>
            <w:tcW w:w="78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828279,00</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828279,00</w:t>
            </w:r>
          </w:p>
        </w:tc>
        <w:tc>
          <w:tcPr>
            <w:tcW w:w="87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3142</w:t>
            </w:r>
          </w:p>
        </w:tc>
      </w:tr>
      <w:tr w:rsidR="00832C38" w:rsidRPr="00A32940" w:rsidTr="00832C38">
        <w:trPr>
          <w:tblCellSpacing w:w="20" w:type="dxa"/>
        </w:trPr>
        <w:tc>
          <w:tcPr>
            <w:tcW w:w="464"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w:t>
            </w:r>
          </w:p>
        </w:tc>
        <w:tc>
          <w:tcPr>
            <w:tcW w:w="2872"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 xml:space="preserve">Будівництво самотічного колектора К1 об’єкта: „Будівництво каналізаційної </w:t>
            </w:r>
          </w:p>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насосної станції потужністю 2000 м3/год в м.Зеленодольськ. Коригування»</w:t>
            </w:r>
          </w:p>
        </w:tc>
        <w:tc>
          <w:tcPr>
            <w:tcW w:w="1089" w:type="dxa"/>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пп. 1, 2, 7</w:t>
            </w:r>
          </w:p>
        </w:tc>
        <w:tc>
          <w:tcPr>
            <w:tcW w:w="106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об’єктів будів-ництва</w:t>
            </w:r>
          </w:p>
        </w:tc>
        <w:tc>
          <w:tcPr>
            <w:tcW w:w="78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589104,00</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589104,00</w:t>
            </w:r>
          </w:p>
        </w:tc>
        <w:tc>
          <w:tcPr>
            <w:tcW w:w="87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3122</w:t>
            </w:r>
          </w:p>
        </w:tc>
      </w:tr>
      <w:tr w:rsidR="00832C38" w:rsidRPr="00A32940" w:rsidTr="00832C38">
        <w:trPr>
          <w:tblCellSpacing w:w="20" w:type="dxa"/>
        </w:trPr>
        <w:tc>
          <w:tcPr>
            <w:tcW w:w="464"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4</w:t>
            </w:r>
          </w:p>
        </w:tc>
        <w:tc>
          <w:tcPr>
            <w:tcW w:w="2872"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області.Коригування (Залишкова вартість - 41150043 грн.)</w:t>
            </w:r>
          </w:p>
        </w:tc>
        <w:tc>
          <w:tcPr>
            <w:tcW w:w="1089" w:type="dxa"/>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пп. 1, 2, 7</w:t>
            </w:r>
          </w:p>
        </w:tc>
        <w:tc>
          <w:tcPr>
            <w:tcW w:w="106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об’єктів рекон-струкції</w:t>
            </w:r>
          </w:p>
        </w:tc>
        <w:tc>
          <w:tcPr>
            <w:tcW w:w="78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1</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4200417,00</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4200417,00</w:t>
            </w:r>
          </w:p>
        </w:tc>
        <w:tc>
          <w:tcPr>
            <w:tcW w:w="87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0218340</w:t>
            </w:r>
          </w:p>
        </w:tc>
        <w:tc>
          <w:tcPr>
            <w:tcW w:w="717"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3142</w:t>
            </w:r>
          </w:p>
        </w:tc>
      </w:tr>
      <w:tr w:rsidR="00832C38" w:rsidRPr="00A32940" w:rsidTr="00832C38">
        <w:trPr>
          <w:tblCellSpacing w:w="20" w:type="dxa"/>
        </w:trPr>
        <w:tc>
          <w:tcPr>
            <w:tcW w:w="464"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p>
        </w:tc>
        <w:tc>
          <w:tcPr>
            <w:tcW w:w="2872" w:type="dxa"/>
            <w:shd w:val="clear" w:color="auto" w:fill="auto"/>
          </w:tcPr>
          <w:p w:rsidR="00832C38" w:rsidRPr="00A32940" w:rsidRDefault="00832C38" w:rsidP="00832C38">
            <w:pPr>
              <w:spacing w:after="0" w:line="240" w:lineRule="auto"/>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ВСЬОГО</w:t>
            </w:r>
          </w:p>
        </w:tc>
        <w:tc>
          <w:tcPr>
            <w:tcW w:w="1089" w:type="dxa"/>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106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78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1101"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fldChar w:fldCharType="begin"/>
            </w:r>
            <w:r w:rsidRPr="00A32940">
              <w:rPr>
                <w:rFonts w:ascii="Times New Roman" w:eastAsia="Times New Roman" w:hAnsi="Times New Roman" w:cs="Times New Roman"/>
                <w:sz w:val="18"/>
                <w:szCs w:val="18"/>
                <w:lang w:val="uk-UA" w:eastAsia="ru-RU"/>
              </w:rPr>
              <w:instrText xml:space="preserve"> =SUM(ABOVE) </w:instrText>
            </w:r>
            <w:r w:rsidRPr="00A32940">
              <w:rPr>
                <w:rFonts w:ascii="Times New Roman" w:eastAsia="Times New Roman" w:hAnsi="Times New Roman" w:cs="Times New Roman"/>
                <w:sz w:val="18"/>
                <w:szCs w:val="18"/>
                <w:lang w:val="uk-UA" w:eastAsia="ru-RU"/>
              </w:rPr>
              <w:fldChar w:fldCharType="separate"/>
            </w:r>
            <w:r w:rsidRPr="00A32940">
              <w:rPr>
                <w:rFonts w:ascii="Times New Roman" w:eastAsia="Times New Roman" w:hAnsi="Times New Roman" w:cs="Times New Roman"/>
                <w:noProof/>
                <w:sz w:val="18"/>
                <w:szCs w:val="18"/>
                <w:lang w:val="uk-UA" w:eastAsia="ru-RU"/>
              </w:rPr>
              <w:t>9117800</w:t>
            </w:r>
            <w:r w:rsidRPr="00A32940">
              <w:rPr>
                <w:rFonts w:ascii="Times New Roman" w:eastAsia="Times New Roman" w:hAnsi="Times New Roman" w:cs="Times New Roman"/>
                <w:sz w:val="18"/>
                <w:szCs w:val="18"/>
                <w:lang w:val="uk-UA" w:eastAsia="ru-RU"/>
              </w:rPr>
              <w:fldChar w:fldCharType="end"/>
            </w:r>
            <w:r w:rsidRPr="00A32940">
              <w:rPr>
                <w:rFonts w:ascii="Times New Roman" w:eastAsia="Times New Roman" w:hAnsi="Times New Roman" w:cs="Times New Roman"/>
                <w:sz w:val="18"/>
                <w:szCs w:val="18"/>
                <w:lang w:val="uk-UA" w:eastAsia="ru-RU"/>
              </w:rPr>
              <w:t>,00</w:t>
            </w:r>
          </w:p>
        </w:tc>
        <w:tc>
          <w:tcPr>
            <w:tcW w:w="876"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c>
          <w:tcPr>
            <w:tcW w:w="717" w:type="dxa"/>
            <w:shd w:val="clear" w:color="auto" w:fill="auto"/>
          </w:tcPr>
          <w:p w:rsidR="00832C38" w:rsidRPr="00A32940" w:rsidRDefault="00832C38" w:rsidP="00832C38">
            <w:pPr>
              <w:spacing w:after="0" w:line="240" w:lineRule="auto"/>
              <w:jc w:val="center"/>
              <w:rPr>
                <w:rFonts w:ascii="Times New Roman" w:eastAsia="Times New Roman" w:hAnsi="Times New Roman" w:cs="Times New Roman"/>
                <w:sz w:val="18"/>
                <w:szCs w:val="18"/>
                <w:lang w:val="uk-UA" w:eastAsia="ru-RU"/>
              </w:rPr>
            </w:pPr>
            <w:r w:rsidRPr="00A32940">
              <w:rPr>
                <w:rFonts w:ascii="Times New Roman" w:eastAsia="Times New Roman" w:hAnsi="Times New Roman" w:cs="Times New Roman"/>
                <w:sz w:val="18"/>
                <w:szCs w:val="18"/>
                <w:lang w:val="uk-UA" w:eastAsia="ru-RU"/>
              </w:rPr>
              <w:t>Х</w:t>
            </w:r>
          </w:p>
        </w:tc>
      </w:tr>
    </w:tbl>
    <w:p w:rsidR="00832C38" w:rsidRDefault="00832C38" w:rsidP="00832C38">
      <w:pPr>
        <w:spacing w:after="0" w:line="240" w:lineRule="auto"/>
        <w:rPr>
          <w:rFonts w:ascii="Times New Roman" w:eastAsia="Times New Roman" w:hAnsi="Times New Roman" w:cs="Times New Roman"/>
          <w:b/>
          <w:sz w:val="24"/>
          <w:szCs w:val="24"/>
          <w:lang w:val="uk-UA" w:eastAsia="ru-RU"/>
        </w:rPr>
      </w:pPr>
      <w:r w:rsidRPr="00A32940">
        <w:rPr>
          <w:rFonts w:ascii="Times New Roman" w:eastAsia="Times New Roman" w:hAnsi="Times New Roman" w:cs="Times New Roman"/>
          <w:b/>
          <w:sz w:val="24"/>
          <w:szCs w:val="24"/>
          <w:lang w:val="uk-UA" w:eastAsia="ru-RU"/>
        </w:rPr>
        <w:t>Секретар міської ради</w:t>
      </w:r>
      <w:r w:rsidRPr="00A32940">
        <w:rPr>
          <w:rFonts w:ascii="Times New Roman" w:eastAsia="Times New Roman" w:hAnsi="Times New Roman" w:cs="Times New Roman"/>
          <w:b/>
          <w:sz w:val="24"/>
          <w:szCs w:val="24"/>
          <w:lang w:val="uk-UA" w:eastAsia="ru-RU"/>
        </w:rPr>
        <w:tab/>
        <w:t xml:space="preserve">                                         </w:t>
      </w:r>
      <w:r w:rsidRPr="00A32940">
        <w:rPr>
          <w:rFonts w:ascii="Times New Roman" w:eastAsia="Times New Roman" w:hAnsi="Times New Roman" w:cs="Times New Roman"/>
          <w:b/>
          <w:sz w:val="24"/>
          <w:szCs w:val="24"/>
          <w:lang w:val="uk-UA" w:eastAsia="ru-RU"/>
        </w:rPr>
        <w:tab/>
      </w:r>
      <w:r w:rsidRPr="00A32940">
        <w:rPr>
          <w:rFonts w:ascii="Times New Roman" w:eastAsia="Times New Roman" w:hAnsi="Times New Roman" w:cs="Times New Roman"/>
          <w:b/>
          <w:sz w:val="24"/>
          <w:szCs w:val="24"/>
          <w:lang w:val="uk-UA" w:eastAsia="ru-RU"/>
        </w:rPr>
        <w:tab/>
        <w:t>О.М.Ярошенко</w:t>
      </w:r>
    </w:p>
    <w:p w:rsidR="00832C38" w:rsidRPr="00A32940" w:rsidRDefault="00832C38" w:rsidP="00832C38">
      <w:pPr>
        <w:spacing w:after="0" w:line="240" w:lineRule="auto"/>
        <w:rPr>
          <w:rFonts w:ascii="Times New Roman" w:eastAsia="Times New Roman" w:hAnsi="Times New Roman" w:cs="Times New Roman"/>
          <w:b/>
          <w:sz w:val="24"/>
          <w:szCs w:val="24"/>
          <w:lang w:val="uk-UA" w:eastAsia="ru-RU"/>
        </w:rPr>
      </w:pPr>
    </w:p>
    <w:p w:rsidR="00832C38" w:rsidRPr="000A2494" w:rsidRDefault="00832C38" w:rsidP="00832C38">
      <w:pPr>
        <w:spacing w:after="0" w:line="240" w:lineRule="auto"/>
        <w:ind w:left="5670"/>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Додаток  12 </w:t>
      </w:r>
    </w:p>
    <w:p w:rsidR="00832C38" w:rsidRPr="000A2494" w:rsidRDefault="00832C38" w:rsidP="00832C38">
      <w:pPr>
        <w:spacing w:after="0" w:line="240" w:lineRule="auto"/>
        <w:ind w:left="5670"/>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до рішення міської ради</w:t>
      </w:r>
    </w:p>
    <w:p w:rsidR="00832C38" w:rsidRPr="000A2494" w:rsidRDefault="00832C38" w:rsidP="00832C38">
      <w:pPr>
        <w:spacing w:after="0" w:line="240" w:lineRule="auto"/>
        <w:ind w:left="5670"/>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від 20 грудня 2017 року №</w:t>
      </w:r>
    </w:p>
    <w:p w:rsidR="00832C38" w:rsidRPr="000A2494" w:rsidRDefault="00832C38" w:rsidP="00832C38">
      <w:pPr>
        <w:spacing w:after="0" w:line="240" w:lineRule="auto"/>
        <w:jc w:val="center"/>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 </w:t>
      </w:r>
    </w:p>
    <w:p w:rsidR="00832C38" w:rsidRPr="000A2494" w:rsidRDefault="00832C38" w:rsidP="00832C38">
      <w:pPr>
        <w:spacing w:after="0" w:line="240" w:lineRule="auto"/>
        <w:jc w:val="center"/>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 ПРОГРАМА</w:t>
      </w:r>
    </w:p>
    <w:p w:rsidR="00832C38" w:rsidRPr="000A2494" w:rsidRDefault="00832C38" w:rsidP="00832C38">
      <w:pPr>
        <w:spacing w:after="0" w:line="240" w:lineRule="auto"/>
        <w:jc w:val="center"/>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проведення заходів із землеустрою на 2018 рік </w:t>
      </w:r>
    </w:p>
    <w:p w:rsidR="00832C38" w:rsidRPr="000A2494" w:rsidRDefault="00832C38" w:rsidP="00832C38">
      <w:pPr>
        <w:spacing w:after="0" w:line="240" w:lineRule="auto"/>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sz w:val="24"/>
          <w:szCs w:val="20"/>
          <w:lang w:val="uk-UA" w:eastAsia="ru-RU"/>
        </w:rPr>
        <w:t xml:space="preserve">                                                                     </w:t>
      </w:r>
      <w:r w:rsidRPr="000A2494">
        <w:rPr>
          <w:rFonts w:ascii="Times New Roman" w:eastAsia="Times New Roman" w:hAnsi="Times New Roman" w:cs="Times New Roman"/>
          <w:b/>
          <w:sz w:val="24"/>
          <w:szCs w:val="20"/>
          <w:lang w:val="uk-UA" w:eastAsia="ru-RU"/>
        </w:rPr>
        <w:t>Розділ І.</w:t>
      </w:r>
    </w:p>
    <w:p w:rsidR="00832C38" w:rsidRPr="000A2494" w:rsidRDefault="00832C38" w:rsidP="00832C38">
      <w:pPr>
        <w:numPr>
          <w:ilvl w:val="1"/>
          <w:numId w:val="21"/>
        </w:numPr>
        <w:spacing w:after="0" w:line="240" w:lineRule="auto"/>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Назва програми: Програма проведення заходів із землеустрою на 2018 рік</w:t>
      </w:r>
    </w:p>
    <w:p w:rsidR="00832C38" w:rsidRPr="000A2494" w:rsidRDefault="00832C38" w:rsidP="00832C38">
      <w:pPr>
        <w:numPr>
          <w:ilvl w:val="1"/>
          <w:numId w:val="21"/>
        </w:num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lastRenderedPageBreak/>
        <w:t xml:space="preserve">Зміст програми: впорядкування земельних відносин на території Зеленодольської міської об’єднаної територіальної громади. </w:t>
      </w:r>
    </w:p>
    <w:p w:rsidR="00832C38" w:rsidRPr="000A2494" w:rsidRDefault="00832C38" w:rsidP="00832C38">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0A2494">
        <w:rPr>
          <w:rFonts w:ascii="Times New Roman" w:eastAsia="Times New Roman" w:hAnsi="Times New Roman" w:cs="Times New Roman"/>
          <w:b/>
          <w:sz w:val="28"/>
          <w:szCs w:val="28"/>
          <w:lang w:val="uk-UA" w:eastAsia="uk-UA"/>
        </w:rPr>
        <w:t xml:space="preserve"> </w:t>
      </w:r>
      <w:r w:rsidRPr="000A2494">
        <w:rPr>
          <w:rFonts w:ascii="Times New Roman" w:eastAsia="Times New Roman" w:hAnsi="Times New Roman" w:cs="Times New Roman"/>
          <w:sz w:val="24"/>
          <w:szCs w:val="24"/>
          <w:lang w:val="uk-UA" w:eastAsia="uk-UA"/>
        </w:rPr>
        <w:t>Земельний кодекс України</w:t>
      </w:r>
      <w:r w:rsidRPr="000A2494">
        <w:rPr>
          <w:rFonts w:ascii="Times New Roman" w:eastAsia="Times New Roman" w:hAnsi="Times New Roman" w:cs="Times New Roman"/>
          <w:b/>
          <w:sz w:val="24"/>
          <w:szCs w:val="24"/>
          <w:lang w:val="uk-UA" w:eastAsia="uk-UA"/>
        </w:rPr>
        <w:t xml:space="preserve">, </w:t>
      </w:r>
      <w:r w:rsidRPr="000A2494">
        <w:rPr>
          <w:rFonts w:ascii="Times New Roman" w:eastAsia="Times New Roman" w:hAnsi="Times New Roman" w:cs="Times New Roman"/>
          <w:bCs/>
          <w:sz w:val="20"/>
          <w:szCs w:val="24"/>
          <w:lang w:val="uk-UA" w:eastAsia="uk-UA"/>
        </w:rPr>
        <w:t>Закон України «Про регулювання містобудівної діяльності»</w:t>
      </w:r>
    </w:p>
    <w:p w:rsidR="00832C38" w:rsidRPr="000A2494" w:rsidRDefault="00832C38" w:rsidP="00832C38">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1.4. Актуальність та мета програми.</w:t>
      </w:r>
    </w:p>
    <w:p w:rsidR="00832C38" w:rsidRPr="000A2494" w:rsidRDefault="00832C38" w:rsidP="00832C38">
      <w:pPr>
        <w:spacing w:after="0" w:line="240" w:lineRule="auto"/>
        <w:ind w:firstLine="1080"/>
        <w:jc w:val="both"/>
        <w:rPr>
          <w:rFonts w:ascii="Times New Roman" w:eastAsia="Times New Roman" w:hAnsi="Times New Roman" w:cs="Times New Roman"/>
          <w:sz w:val="24"/>
          <w:szCs w:val="24"/>
          <w:lang w:val="uk-UA" w:eastAsia="ru-RU"/>
        </w:rPr>
      </w:pPr>
      <w:r w:rsidRPr="000A2494">
        <w:rPr>
          <w:rFonts w:ascii="Times New Roman" w:eastAsia="Times New Roman" w:hAnsi="Times New Roman" w:cs="Times New Roman"/>
          <w:sz w:val="24"/>
          <w:szCs w:val="24"/>
          <w:lang w:val="uk-UA" w:eastAsia="ru-RU"/>
        </w:rPr>
        <w:t xml:space="preserve">Проблема управління земельними ресурсами завжди була актуальною, оскільки земля має цінність, яка відрізняє її від будь-якого іншого матеріального об'єкта, вона є місцем проживання 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 </w:t>
      </w:r>
    </w:p>
    <w:p w:rsidR="00832C38" w:rsidRPr="000A2494" w:rsidRDefault="00832C38" w:rsidP="00832C38">
      <w:pPr>
        <w:spacing w:after="0" w:line="240" w:lineRule="auto"/>
        <w:ind w:firstLine="1080"/>
        <w:jc w:val="both"/>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4"/>
          <w:szCs w:val="24"/>
          <w:lang w:val="uk-UA" w:eastAsia="ru-RU"/>
        </w:rPr>
        <w:t>Проведення заходів із землеустрою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обмежень  і  обтяжень  (земельних  сервітутів)  у  використанні та охороні земель несільськогосподарського призначення.</w:t>
      </w:r>
      <w:r w:rsidRPr="000A2494">
        <w:rPr>
          <w:rFonts w:ascii="Times New Roman" w:eastAsia="Times New Roman" w:hAnsi="Times New Roman" w:cs="Times New Roman"/>
          <w:sz w:val="24"/>
          <w:szCs w:val="24"/>
          <w:lang w:val="uk-UA" w:eastAsia="ru-RU"/>
        </w:rPr>
        <w:tab/>
      </w:r>
      <w:r w:rsidRPr="000A2494">
        <w:rPr>
          <w:rFonts w:ascii="Times New Roman" w:eastAsia="Times New Roman" w:hAnsi="Times New Roman" w:cs="Times New Roman"/>
          <w:sz w:val="24"/>
          <w:szCs w:val="24"/>
          <w:lang w:eastAsia="ru-RU"/>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832C38" w:rsidRPr="000A2494"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832C38" w:rsidRPr="000A2494" w:rsidRDefault="00832C38" w:rsidP="00832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0A2494">
        <w:rPr>
          <w:rFonts w:ascii="Courier New" w:eastAsia="Times New Roman" w:hAnsi="Courier New" w:cs="Courier New"/>
          <w:sz w:val="20"/>
          <w:szCs w:val="20"/>
          <w:lang w:eastAsia="ru-RU"/>
        </w:rPr>
        <w:tab/>
      </w:r>
      <w:r w:rsidRPr="000A2494">
        <w:rPr>
          <w:rFonts w:ascii="Times New Roman" w:eastAsia="Times New Roman" w:hAnsi="Times New Roman" w:cs="Times New Roman"/>
          <w:sz w:val="24"/>
          <w:szCs w:val="24"/>
          <w:lang w:val="uk-UA" w:eastAsia="ru-RU"/>
        </w:rPr>
        <w:t xml:space="preserve">Основні цілі програми - </w:t>
      </w:r>
      <w:r w:rsidRPr="000A2494">
        <w:rPr>
          <w:rFonts w:ascii="Times New Roman" w:eastAsia="Times New Roman" w:hAnsi="Times New Roman" w:cs="Times New Roman"/>
          <w:sz w:val="24"/>
          <w:szCs w:val="24"/>
          <w:lang w:eastAsia="ru-RU"/>
        </w:rPr>
        <w:t xml:space="preserve">організація і здійснення землеустрою;  здійснення контролю за впровадженням заходів, передбачених документацією із землеустрою;  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землеустроєм;  вирішення інших питань у сфері землеустрою  відповідно  до закону. </w:t>
      </w:r>
    </w:p>
    <w:p w:rsidR="00832C38" w:rsidRPr="000A2494" w:rsidRDefault="00832C38" w:rsidP="00832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val="uk-UA" w:eastAsia="ru-RU"/>
        </w:rPr>
      </w:pPr>
      <w:r w:rsidRPr="000A2494">
        <w:rPr>
          <w:rFonts w:ascii="Courier New" w:eastAsia="Times New Roman" w:hAnsi="Courier New" w:cs="Courier New"/>
          <w:sz w:val="20"/>
          <w:szCs w:val="20"/>
          <w:lang w:val="uk-UA" w:eastAsia="ru-RU"/>
        </w:rPr>
        <w:tab/>
      </w:r>
      <w:r w:rsidRPr="000A2494">
        <w:rPr>
          <w:rFonts w:ascii="Times New Roman" w:eastAsia="Times New Roman" w:hAnsi="Times New Roman" w:cs="Times New Roman"/>
          <w:sz w:val="24"/>
          <w:szCs w:val="24"/>
          <w:lang w:val="uk-UA" w:eastAsia="ru-RU"/>
        </w:rPr>
        <w:t>Завданнями програми є виготовлення технічної документації (проектів) землеустрою на земельні ділянки  з метою здійснення містобудівної діяльності,</w:t>
      </w:r>
      <w:r w:rsidRPr="000A2494">
        <w:rPr>
          <w:rFonts w:ascii="Courier New" w:eastAsia="Times New Roman" w:hAnsi="Courier New" w:cs="Courier New"/>
          <w:sz w:val="20"/>
          <w:szCs w:val="20"/>
          <w:lang w:val="uk-UA" w:eastAsia="ru-RU"/>
        </w:rPr>
        <w:t xml:space="preserve"> </w:t>
      </w:r>
      <w:r w:rsidRPr="000A2494">
        <w:rPr>
          <w:rFonts w:ascii="Times New Roman" w:eastAsia="Times New Roman" w:hAnsi="Times New Roman" w:cs="Times New Roman"/>
          <w:sz w:val="24"/>
          <w:szCs w:val="24"/>
          <w:lang w:val="uk-UA" w:eastAsia="ru-RU"/>
        </w:rPr>
        <w:t>передачі земельних ділянок комунальної власності у власність громадян та юридичних осіб,  надання земельних ділянок у користування із земель комунальної власності відповідно до законодавства.</w:t>
      </w:r>
    </w:p>
    <w:p w:rsidR="00832C38" w:rsidRPr="000A2494" w:rsidRDefault="00832C38" w:rsidP="00832C38">
      <w:pPr>
        <w:spacing w:after="0" w:line="240" w:lineRule="auto"/>
        <w:jc w:val="both"/>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sz w:val="24"/>
          <w:szCs w:val="20"/>
          <w:lang w:val="uk-UA" w:eastAsia="ru-RU"/>
        </w:rPr>
        <w:t>1.6. Перелік заходів програми:</w:t>
      </w:r>
      <w:r w:rsidRPr="000A2494">
        <w:rPr>
          <w:rFonts w:ascii="Times New Roman" w:eastAsia="Times New Roman" w:hAnsi="Times New Roman" w:cs="Times New Roman"/>
          <w:color w:val="000000"/>
          <w:sz w:val="24"/>
          <w:szCs w:val="24"/>
          <w:lang w:val="uk-UA" w:eastAsia="ru-RU"/>
        </w:rPr>
        <w:t xml:space="preserve"> </w:t>
      </w:r>
    </w:p>
    <w:p w:rsidR="00832C38" w:rsidRPr="000A2494" w:rsidRDefault="00832C38" w:rsidP="00832C38">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color w:val="000000"/>
          <w:sz w:val="24"/>
          <w:szCs w:val="24"/>
          <w:lang w:val="uk-UA" w:eastAsia="ru-RU"/>
        </w:rPr>
        <w:t>1.6.1. Виготовлення технічної документації із землеустрою :</w:t>
      </w:r>
    </w:p>
    <w:tbl>
      <w:tblPr>
        <w:tblW w:w="9192" w:type="dxa"/>
        <w:tblInd w:w="96" w:type="dxa"/>
        <w:tblLook w:val="04A0" w:firstRow="1" w:lastRow="0" w:firstColumn="1" w:lastColumn="0" w:noHBand="0" w:noVBand="1"/>
      </w:tblPr>
      <w:tblGrid>
        <w:gridCol w:w="7760"/>
        <w:gridCol w:w="1432"/>
      </w:tblGrid>
      <w:tr w:rsidR="00832C38" w:rsidRPr="000A2494" w:rsidTr="00832C38">
        <w:trPr>
          <w:trHeight w:val="312"/>
        </w:trPr>
        <w:tc>
          <w:tcPr>
            <w:tcW w:w="7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 xml:space="preserve">Найменування об’єкту </w:t>
            </w:r>
          </w:p>
        </w:tc>
        <w:tc>
          <w:tcPr>
            <w:tcW w:w="1432" w:type="dxa"/>
            <w:tcBorders>
              <w:top w:val="single" w:sz="4" w:space="0" w:color="auto"/>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Сума, грн.</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Школа естетичного виховання</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Центр позашкільної роботи</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Апостолівський районний ліцей-інтернат</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Палац культури «Ювілейний»</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 xml:space="preserve">Міська бібліотека для дорослих </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eastAsia="ru-RU"/>
              </w:rPr>
            </w:pPr>
            <w:r w:rsidRPr="000A2494">
              <w:rPr>
                <w:rFonts w:ascii="Times New Roman" w:eastAsia="Times New Roman" w:hAnsi="Times New Roman" w:cs="Times New Roman"/>
                <w:color w:val="000000"/>
                <w:sz w:val="24"/>
                <w:szCs w:val="24"/>
                <w:lang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Міська бібліотека для дітей</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eastAsia="ru-RU"/>
              </w:rPr>
              <w:t>Скейт-парк у парковій зоні</w:t>
            </w:r>
            <w:r w:rsidRPr="000A2494">
              <w:rPr>
                <w:rFonts w:ascii="Times New Roman" w:eastAsia="Times New Roman" w:hAnsi="Times New Roman" w:cs="Times New Roman"/>
                <w:sz w:val="20"/>
                <w:szCs w:val="20"/>
                <w:lang w:val="uk-UA" w:eastAsia="ru-RU"/>
              </w:rPr>
              <w:t>,</w:t>
            </w:r>
            <w:r w:rsidRPr="000A2494">
              <w:rPr>
                <w:rFonts w:ascii="Times New Roman" w:eastAsia="Times New Roman" w:hAnsi="Times New Roman" w:cs="Times New Roman"/>
                <w:sz w:val="20"/>
                <w:szCs w:val="20"/>
                <w:lang w:eastAsia="ru-RU"/>
              </w:rPr>
              <w:t xml:space="preserve"> </w:t>
            </w:r>
            <w:r w:rsidRPr="000A2494">
              <w:rPr>
                <w:rFonts w:ascii="Times New Roman" w:eastAsia="Times New Roman" w:hAnsi="Times New Roman" w:cs="Times New Roman"/>
                <w:sz w:val="20"/>
                <w:szCs w:val="20"/>
                <w:lang w:val="uk-UA" w:eastAsia="ru-RU"/>
              </w:rPr>
              <w:t>м.Зеленодольськ</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eastAsia="ru-RU"/>
              </w:rPr>
              <w:t>Спортмайданчик - міні-футбольне поле</w:t>
            </w:r>
            <w:r w:rsidRPr="000A2494">
              <w:rPr>
                <w:rFonts w:ascii="Times New Roman" w:eastAsia="Times New Roman" w:hAnsi="Times New Roman" w:cs="Times New Roman"/>
                <w:sz w:val="20"/>
                <w:szCs w:val="20"/>
                <w:lang w:val="uk-UA" w:eastAsia="ru-RU"/>
              </w:rPr>
              <w:t>,</w:t>
            </w:r>
            <w:r w:rsidRPr="000A2494">
              <w:rPr>
                <w:rFonts w:ascii="Times New Roman" w:eastAsia="Times New Roman" w:hAnsi="Times New Roman" w:cs="Times New Roman"/>
                <w:sz w:val="20"/>
                <w:szCs w:val="20"/>
                <w:lang w:eastAsia="ru-RU"/>
              </w:rPr>
              <w:t xml:space="preserve"> </w:t>
            </w:r>
            <w:r w:rsidRPr="000A2494">
              <w:rPr>
                <w:rFonts w:ascii="Times New Roman" w:eastAsia="Times New Roman" w:hAnsi="Times New Roman" w:cs="Times New Roman"/>
                <w:sz w:val="20"/>
                <w:szCs w:val="20"/>
                <w:lang w:val="uk-UA" w:eastAsia="ru-RU"/>
              </w:rPr>
              <w:t>м.Зеленодольськ</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Будівля виконавчого комітету міської ради, м.Зеленодольськ</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Дошкільний навчальник заклад «Журавка», м.Зеленодольськ</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Дошкільний навчальник заклад «Попелюшка», м.Зеленодольськ</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832C38" w:rsidRPr="000A2494" w:rsidRDefault="00832C38" w:rsidP="00832C38">
            <w:pPr>
              <w:spacing w:after="0" w:line="240" w:lineRule="auto"/>
              <w:rPr>
                <w:rFonts w:ascii="Times New Roman" w:eastAsia="Times New Roman" w:hAnsi="Times New Roman" w:cs="Times New Roman"/>
                <w:sz w:val="20"/>
                <w:szCs w:val="20"/>
                <w:lang w:val="uk-UA" w:eastAsia="ru-RU"/>
              </w:rPr>
            </w:pPr>
            <w:r w:rsidRPr="000A2494">
              <w:rPr>
                <w:rFonts w:ascii="Times New Roman" w:eastAsia="Times New Roman" w:hAnsi="Times New Roman" w:cs="Times New Roman"/>
                <w:sz w:val="20"/>
                <w:szCs w:val="20"/>
                <w:lang w:val="uk-UA" w:eastAsia="ru-RU"/>
              </w:rPr>
              <w:t>Дошкільний навчальник заклад «Росинка», м.Зеленодольськ</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10000</w:t>
            </w:r>
          </w:p>
        </w:tc>
      </w:tr>
      <w:tr w:rsidR="00832C38" w:rsidRPr="000A2494" w:rsidTr="00832C38">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Разом</w:t>
            </w:r>
          </w:p>
        </w:tc>
        <w:tc>
          <w:tcPr>
            <w:tcW w:w="1432" w:type="dxa"/>
            <w:tcBorders>
              <w:top w:val="nil"/>
              <w:left w:val="single" w:sz="4" w:space="0" w:color="auto"/>
              <w:bottom w:val="single" w:sz="4" w:space="0" w:color="auto"/>
              <w:right w:val="single" w:sz="4" w:space="0" w:color="auto"/>
            </w:tcBorders>
          </w:tcPr>
          <w:p w:rsidR="00832C38" w:rsidRPr="000A2494" w:rsidRDefault="00832C38" w:rsidP="00832C38">
            <w:pPr>
              <w:spacing w:after="0" w:line="240" w:lineRule="auto"/>
              <w:jc w:val="center"/>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fldChar w:fldCharType="begin"/>
            </w:r>
            <w:r w:rsidRPr="000A2494">
              <w:rPr>
                <w:rFonts w:ascii="Times New Roman" w:eastAsia="Times New Roman" w:hAnsi="Times New Roman" w:cs="Times New Roman"/>
                <w:color w:val="000000"/>
                <w:sz w:val="24"/>
                <w:szCs w:val="24"/>
                <w:lang w:val="uk-UA" w:eastAsia="ru-RU"/>
              </w:rPr>
              <w:instrText xml:space="preserve"> =SUM(ABOVE) </w:instrText>
            </w:r>
            <w:r w:rsidRPr="000A2494">
              <w:rPr>
                <w:rFonts w:ascii="Times New Roman" w:eastAsia="Times New Roman" w:hAnsi="Times New Roman" w:cs="Times New Roman"/>
                <w:color w:val="000000"/>
                <w:sz w:val="24"/>
                <w:szCs w:val="24"/>
                <w:lang w:val="uk-UA" w:eastAsia="ru-RU"/>
              </w:rPr>
              <w:fldChar w:fldCharType="separate"/>
            </w:r>
            <w:r w:rsidRPr="000A2494">
              <w:rPr>
                <w:rFonts w:ascii="Times New Roman" w:eastAsia="Times New Roman" w:hAnsi="Times New Roman" w:cs="Times New Roman"/>
                <w:noProof/>
                <w:color w:val="000000"/>
                <w:sz w:val="24"/>
                <w:szCs w:val="24"/>
                <w:lang w:val="uk-UA" w:eastAsia="ru-RU"/>
              </w:rPr>
              <w:t>120000</w:t>
            </w:r>
            <w:r w:rsidRPr="000A2494">
              <w:rPr>
                <w:rFonts w:ascii="Times New Roman" w:eastAsia="Times New Roman" w:hAnsi="Times New Roman" w:cs="Times New Roman"/>
                <w:color w:val="000000"/>
                <w:sz w:val="24"/>
                <w:szCs w:val="24"/>
                <w:lang w:val="uk-UA" w:eastAsia="ru-RU"/>
              </w:rPr>
              <w:fldChar w:fldCharType="end"/>
            </w:r>
          </w:p>
        </w:tc>
      </w:tr>
    </w:tbl>
    <w:p w:rsidR="00832C38" w:rsidRPr="000A2494" w:rsidRDefault="00832C38" w:rsidP="00832C38">
      <w:pPr>
        <w:spacing w:after="0" w:line="240" w:lineRule="auto"/>
        <w:jc w:val="both"/>
        <w:rPr>
          <w:rFonts w:ascii="Times New Roman" w:eastAsia="Times New Roman" w:hAnsi="Times New Roman" w:cs="Times New Roman"/>
          <w:color w:val="000000"/>
          <w:sz w:val="24"/>
          <w:szCs w:val="24"/>
          <w:lang w:val="uk-UA" w:eastAsia="ru-RU"/>
        </w:rPr>
      </w:pPr>
    </w:p>
    <w:p w:rsidR="00832C38" w:rsidRPr="000A2494" w:rsidRDefault="00832C38" w:rsidP="00832C38">
      <w:pPr>
        <w:spacing w:after="0" w:line="240" w:lineRule="auto"/>
        <w:jc w:val="both"/>
        <w:rPr>
          <w:rFonts w:ascii="Times New Roman" w:eastAsia="Times New Roman" w:hAnsi="Times New Roman" w:cs="Times New Roman"/>
          <w:color w:val="000000"/>
          <w:sz w:val="24"/>
          <w:szCs w:val="24"/>
          <w:lang w:val="uk-UA" w:eastAsia="ru-RU"/>
        </w:rPr>
      </w:pPr>
      <w:r w:rsidRPr="000A2494">
        <w:rPr>
          <w:rFonts w:ascii="Times New Roman" w:eastAsia="Times New Roman" w:hAnsi="Times New Roman" w:cs="Times New Roman"/>
          <w:color w:val="000000"/>
          <w:sz w:val="24"/>
          <w:szCs w:val="24"/>
          <w:lang w:val="uk-UA" w:eastAsia="ru-RU"/>
        </w:rPr>
        <w:t>1.6.2. Оформлення 6 (шести) паїв відумерлої спадщини с.Велика Костромка - 50000 грн.</w:t>
      </w:r>
    </w:p>
    <w:p w:rsidR="00832C38" w:rsidRPr="000A2494" w:rsidRDefault="00832C38" w:rsidP="00832C38">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 1.7. Соціальна категорія, на яку розраховано реалізацію програми: Населення Зеленодольської міської об’єднаної територіальної громади</w:t>
      </w:r>
    </w:p>
    <w:p w:rsidR="00832C38" w:rsidRPr="000A2494"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1.8. Термін реалізації програми: 2018  рік.</w:t>
      </w:r>
    </w:p>
    <w:p w:rsidR="00832C38" w:rsidRPr="000A2494"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1.9. Очікуваний результат виконання програми.</w:t>
      </w:r>
    </w:p>
    <w:p w:rsidR="00832C38" w:rsidRPr="000A2494" w:rsidRDefault="00832C38" w:rsidP="00832C38">
      <w:pPr>
        <w:spacing w:after="0" w:line="240" w:lineRule="auto"/>
        <w:ind w:firstLine="720"/>
        <w:jc w:val="both"/>
        <w:rPr>
          <w:rFonts w:ascii="Times New Roman" w:eastAsia="Times New Roman" w:hAnsi="Times New Roman" w:cs="Times New Roman"/>
          <w:sz w:val="24"/>
          <w:szCs w:val="24"/>
          <w:lang w:eastAsia="ru-RU"/>
        </w:rPr>
      </w:pPr>
      <w:r w:rsidRPr="000A2494">
        <w:rPr>
          <w:rFonts w:ascii="Times New Roman" w:eastAsia="Times New Roman" w:hAnsi="Times New Roman" w:cs="Times New Roman"/>
          <w:sz w:val="24"/>
          <w:szCs w:val="24"/>
          <w:lang w:val="uk-UA" w:eastAsia="ru-RU"/>
        </w:rPr>
        <w:t>Очікуваний результат виконання програми</w:t>
      </w:r>
      <w:r w:rsidRPr="000A2494">
        <w:rPr>
          <w:rFonts w:ascii="Times New Roman" w:eastAsia="Times New Roman" w:hAnsi="Times New Roman" w:cs="Times New Roman"/>
          <w:sz w:val="20"/>
          <w:szCs w:val="20"/>
          <w:lang w:val="uk-UA" w:eastAsia="ru-RU"/>
        </w:rPr>
        <w:t xml:space="preserve"> </w:t>
      </w:r>
      <w:r w:rsidRPr="000A2494">
        <w:rPr>
          <w:rFonts w:ascii="Times New Roman" w:eastAsia="Times New Roman" w:hAnsi="Times New Roman" w:cs="Times New Roman"/>
          <w:sz w:val="24"/>
          <w:szCs w:val="24"/>
          <w:lang w:eastAsia="ru-RU"/>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832C38" w:rsidRPr="000A2494" w:rsidRDefault="00832C38" w:rsidP="00832C38">
      <w:pPr>
        <w:spacing w:after="0" w:line="240" w:lineRule="auto"/>
        <w:jc w:val="both"/>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                                                                 Розділ ІІ.</w:t>
      </w:r>
    </w:p>
    <w:p w:rsidR="00832C38" w:rsidRPr="000A2494"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832C38" w:rsidRPr="000A2494"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2.2. Керівник (відповідальний за реалізацію програми): Перший заступник міського голови.</w:t>
      </w:r>
    </w:p>
    <w:p w:rsidR="00832C38" w:rsidRPr="000A2494" w:rsidRDefault="00832C38" w:rsidP="00832C38">
      <w:pPr>
        <w:spacing w:after="0" w:line="240" w:lineRule="auto"/>
        <w:ind w:left="426" w:hanging="426"/>
        <w:jc w:val="both"/>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sz w:val="24"/>
          <w:szCs w:val="20"/>
          <w:lang w:val="uk-UA" w:eastAsia="ru-RU"/>
        </w:rPr>
        <w:t xml:space="preserve">                                                                </w:t>
      </w:r>
      <w:r w:rsidRPr="000A2494">
        <w:rPr>
          <w:rFonts w:ascii="Times New Roman" w:eastAsia="Times New Roman" w:hAnsi="Times New Roman" w:cs="Times New Roman"/>
          <w:b/>
          <w:sz w:val="24"/>
          <w:szCs w:val="20"/>
          <w:lang w:val="uk-UA" w:eastAsia="ru-RU"/>
        </w:rPr>
        <w:t>Розділ ІІІ.</w:t>
      </w:r>
    </w:p>
    <w:p w:rsidR="00832C38" w:rsidRPr="000A2494" w:rsidRDefault="00832C38" w:rsidP="00832C38">
      <w:pPr>
        <w:spacing w:after="0" w:line="240" w:lineRule="auto"/>
        <w:ind w:left="426" w:hanging="426"/>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3.1. Загальний обсяг фінансування програми: 170000 грн., у тому числі за рахунок загального фонду міського бюджету – 170000 грн.</w:t>
      </w:r>
    </w:p>
    <w:p w:rsidR="00832C38" w:rsidRPr="000A2494" w:rsidRDefault="00832C38" w:rsidP="00832C38">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 xml:space="preserve">3.2. Джерела фінансування програми:  міський бюджет </w:t>
      </w:r>
    </w:p>
    <w:p w:rsidR="00832C38" w:rsidRPr="000A2494" w:rsidRDefault="00832C38" w:rsidP="00832C38">
      <w:pPr>
        <w:spacing w:after="0" w:line="240" w:lineRule="auto"/>
        <w:jc w:val="both"/>
        <w:rPr>
          <w:rFonts w:ascii="Times New Roman" w:eastAsia="Times New Roman" w:hAnsi="Times New Roman" w:cs="Times New Roman"/>
          <w:sz w:val="24"/>
          <w:szCs w:val="20"/>
          <w:lang w:val="uk-UA" w:eastAsia="ru-RU"/>
        </w:rPr>
      </w:pPr>
      <w:r w:rsidRPr="000A2494">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w:t>
      </w:r>
      <w:r w:rsidRPr="000A2494">
        <w:rPr>
          <w:rFonts w:ascii="Times New Roman" w:eastAsia="Times New Roman" w:hAnsi="Times New Roman" w:cs="Times New Roman"/>
          <w:sz w:val="24"/>
          <w:szCs w:val="24"/>
          <w:lang w:val="uk-UA" w:eastAsia="ru-RU"/>
        </w:rPr>
        <w:t xml:space="preserve"> з питань регулювання земельних відносин та охорони навколишнього середовища.                  </w:t>
      </w:r>
      <w:r w:rsidRPr="000A2494">
        <w:rPr>
          <w:rFonts w:ascii="Times New Roman" w:eastAsia="Times New Roman" w:hAnsi="Times New Roman" w:cs="Times New Roman"/>
          <w:sz w:val="24"/>
          <w:szCs w:val="20"/>
          <w:lang w:val="uk-UA" w:eastAsia="ru-RU"/>
        </w:rPr>
        <w:t xml:space="preserve"> </w:t>
      </w:r>
    </w:p>
    <w:p w:rsidR="00832C38" w:rsidRDefault="00832C38" w:rsidP="00832C38">
      <w:pPr>
        <w:spacing w:after="0" w:line="240" w:lineRule="auto"/>
        <w:jc w:val="both"/>
        <w:rPr>
          <w:rFonts w:ascii="Times New Roman" w:eastAsia="Times New Roman" w:hAnsi="Times New Roman" w:cs="Times New Roman"/>
          <w:b/>
          <w:sz w:val="24"/>
          <w:szCs w:val="20"/>
          <w:lang w:val="uk-UA" w:eastAsia="ru-RU"/>
        </w:rPr>
      </w:pPr>
      <w:r w:rsidRPr="000A2494">
        <w:rPr>
          <w:rFonts w:ascii="Times New Roman" w:eastAsia="Times New Roman" w:hAnsi="Times New Roman" w:cs="Times New Roman"/>
          <w:b/>
          <w:sz w:val="24"/>
          <w:szCs w:val="20"/>
          <w:lang w:val="uk-UA" w:eastAsia="ru-RU"/>
        </w:rPr>
        <w:t xml:space="preserve">           Секретар міської ради                                           О.М.Ярошенко</w:t>
      </w:r>
    </w:p>
    <w:p w:rsidR="00832C38" w:rsidRDefault="00832C38" w:rsidP="00832C38">
      <w:pPr>
        <w:spacing w:after="0" w:line="240" w:lineRule="auto"/>
        <w:jc w:val="both"/>
        <w:rPr>
          <w:rFonts w:ascii="Times New Roman" w:eastAsia="Times New Roman" w:hAnsi="Times New Roman" w:cs="Times New Roman"/>
          <w:b/>
          <w:sz w:val="24"/>
          <w:szCs w:val="20"/>
          <w:lang w:val="uk-UA" w:eastAsia="ru-RU"/>
        </w:rPr>
      </w:pPr>
    </w:p>
    <w:p w:rsidR="00832C38" w:rsidRDefault="00832C38" w:rsidP="00832C38">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C92D11">
        <w:rPr>
          <w:rFonts w:ascii="Times New Roman" w:eastAsia="Times New Roman" w:hAnsi="Times New Roman" w:cs="Bookman Old Style"/>
          <w:b/>
          <w:sz w:val="28"/>
          <w:szCs w:val="28"/>
          <w:lang w:val="uk-UA" w:eastAsia="ar-SA"/>
        </w:rPr>
        <w:t>Про міський бюджет на 2018 рік</w:t>
      </w:r>
    </w:p>
    <w:p w:rsidR="00E95BF2" w:rsidRDefault="00E95BF2" w:rsidP="00832C38">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p>
    <w:p w:rsidR="00832C38" w:rsidRDefault="00832C38" w:rsidP="00832C38">
      <w:pPr>
        <w:keepNext/>
        <w:suppressAutoHyphens/>
        <w:autoSpaceDE w:val="0"/>
        <w:spacing w:after="0" w:line="240" w:lineRule="auto"/>
        <w:jc w:val="both"/>
        <w:outlineLvl w:val="3"/>
        <w:rPr>
          <w:rFonts w:ascii="Times New Roman" w:eastAsia="Arial Unicode MS" w:hAnsi="Times New Roman" w:cs="Times New Roman"/>
          <w:sz w:val="28"/>
          <w:szCs w:val="27"/>
          <w:lang w:val="uk-UA" w:eastAsia="ar-SA"/>
        </w:rPr>
      </w:pPr>
      <w:r>
        <w:rPr>
          <w:rFonts w:ascii="Times New Roman" w:eastAsia="Times New Roman" w:hAnsi="Times New Roman" w:cs="Bookman Old Style"/>
          <w:b/>
          <w:sz w:val="28"/>
          <w:szCs w:val="28"/>
          <w:lang w:val="uk-UA" w:eastAsia="ar-SA"/>
        </w:rPr>
        <w:t xml:space="preserve">       </w:t>
      </w:r>
      <w:r w:rsidRPr="00C92D11">
        <w:rPr>
          <w:rFonts w:ascii="Times New Roman" w:eastAsia="Arial Unicode MS" w:hAnsi="Times New Roman" w:cs="Times New Roman"/>
          <w:color w:val="000000"/>
          <w:sz w:val="28"/>
          <w:szCs w:val="27"/>
          <w:lang w:val="uk-UA" w:eastAsia="ar-SA"/>
        </w:rPr>
        <w:t xml:space="preserve">Відповідно до статті 143 Конституції України, керуючись статтею 26 Закону </w:t>
      </w:r>
      <w:r w:rsidRPr="00C92D11">
        <w:rPr>
          <w:rFonts w:ascii="Times New Roman" w:eastAsia="Arial Unicode MS" w:hAnsi="Times New Roman" w:cs="Times New Roman"/>
          <w:sz w:val="28"/>
          <w:szCs w:val="27"/>
          <w:lang w:val="uk-UA" w:eastAsia="ar-SA"/>
        </w:rPr>
        <w:t>України «Про місцеве самоврядування в Україні», Бюджетним кодексом України, ураховуючи висновки та рекомендації постійних комісій міської ради, міська рада</w:t>
      </w:r>
    </w:p>
    <w:p w:rsidR="00832C38" w:rsidRDefault="00832C38" w:rsidP="00832C38">
      <w:pPr>
        <w:keepNext/>
        <w:suppressAutoHyphens/>
        <w:autoSpaceDE w:val="0"/>
        <w:spacing w:after="0" w:line="240" w:lineRule="auto"/>
        <w:jc w:val="center"/>
        <w:outlineLvl w:val="3"/>
        <w:rPr>
          <w:rFonts w:ascii="Times New Roman" w:eastAsia="Arial Unicode MS" w:hAnsi="Times New Roman" w:cs="Times New Roman"/>
          <w:b/>
          <w:sz w:val="28"/>
          <w:szCs w:val="27"/>
          <w:lang w:val="uk-UA" w:eastAsia="ar-SA"/>
        </w:rPr>
      </w:pPr>
      <w:r w:rsidRPr="00C92D11">
        <w:rPr>
          <w:rFonts w:ascii="Times New Roman" w:eastAsia="Arial Unicode MS" w:hAnsi="Times New Roman" w:cs="Times New Roman"/>
          <w:b/>
          <w:bCs/>
          <w:sz w:val="28"/>
          <w:szCs w:val="27"/>
          <w:lang w:val="uk-UA" w:eastAsia="ar-SA"/>
        </w:rPr>
        <w:t>в и р і ш и л а</w:t>
      </w:r>
      <w:r w:rsidRPr="00C92D11">
        <w:rPr>
          <w:rFonts w:ascii="Times New Roman" w:eastAsia="Arial Unicode MS" w:hAnsi="Times New Roman" w:cs="Times New Roman"/>
          <w:b/>
          <w:sz w:val="28"/>
          <w:szCs w:val="27"/>
          <w:lang w:val="uk-UA" w:eastAsia="ar-SA"/>
        </w:rPr>
        <w:t>:</w:t>
      </w:r>
    </w:p>
    <w:p w:rsidR="00832C38" w:rsidRPr="00C92D11" w:rsidRDefault="00832C38" w:rsidP="00832C38">
      <w:pPr>
        <w:keepNext/>
        <w:suppressAutoHyphens/>
        <w:autoSpaceDE w:val="0"/>
        <w:spacing w:after="0" w:line="240" w:lineRule="auto"/>
        <w:jc w:val="both"/>
        <w:outlineLvl w:val="3"/>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sz w:val="28"/>
          <w:szCs w:val="28"/>
          <w:lang w:val="uk-UA" w:eastAsia="ar-SA"/>
        </w:rPr>
        <w:t>1. Визначити на 2018 рік:</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bCs/>
          <w:sz w:val="28"/>
          <w:szCs w:val="28"/>
          <w:lang w:val="uk-UA" w:eastAsia="ar-SA"/>
        </w:rPr>
        <w:t>доходи</w:t>
      </w:r>
      <w:r w:rsidRPr="00C92D11">
        <w:rPr>
          <w:rFonts w:ascii="Times New Roman" w:eastAsia="Times New Roman" w:hAnsi="Times New Roman" w:cs="Times New Roman"/>
          <w:sz w:val="28"/>
          <w:szCs w:val="28"/>
          <w:lang w:val="uk-UA" w:eastAsia="ar-SA"/>
        </w:rPr>
        <w:t xml:space="preserve"> міського бюджету в сумі 139719016 грн., у тому числі </w:t>
      </w:r>
      <w:r w:rsidRPr="00C92D11">
        <w:rPr>
          <w:rFonts w:ascii="Times New Roman" w:eastAsia="Times New Roman" w:hAnsi="Times New Roman" w:cs="Times New Roman"/>
          <w:bCs/>
          <w:sz w:val="28"/>
          <w:szCs w:val="28"/>
          <w:lang w:val="uk-UA" w:eastAsia="ar-SA"/>
        </w:rPr>
        <w:t>доходи загального фонду міського бюджету</w:t>
      </w:r>
      <w:r w:rsidRPr="00C92D11">
        <w:rPr>
          <w:rFonts w:ascii="Times New Roman" w:eastAsia="Times New Roman" w:hAnsi="Times New Roman" w:cs="Times New Roman"/>
          <w:sz w:val="28"/>
          <w:szCs w:val="28"/>
          <w:lang w:val="uk-UA" w:eastAsia="ar-SA"/>
        </w:rPr>
        <w:t xml:space="preserve"> – 128965577 грн. доходи спеціального фонду міського бюджету – 10753439 грн. згідно з додатком 1 до цього рішення;</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видатки</w:t>
      </w:r>
      <w:r w:rsidRPr="00C92D11">
        <w:rPr>
          <w:rFonts w:ascii="Times New Roman" w:eastAsia="Times New Roman" w:hAnsi="Times New Roman" w:cs="Times New Roman"/>
          <w:sz w:val="28"/>
          <w:szCs w:val="28"/>
          <w:lang w:val="uk-UA" w:eastAsia="ar-SA"/>
        </w:rPr>
        <w:t xml:space="preserve"> міського бюджету в сумі 139719016  грн., у тому числі </w:t>
      </w:r>
      <w:r w:rsidRPr="00C92D11">
        <w:rPr>
          <w:rFonts w:ascii="Times New Roman" w:eastAsia="Times New Roman" w:hAnsi="Times New Roman" w:cs="Times New Roman"/>
          <w:bCs/>
          <w:sz w:val="28"/>
          <w:szCs w:val="28"/>
          <w:lang w:val="uk-UA" w:eastAsia="ar-SA"/>
        </w:rPr>
        <w:t xml:space="preserve">видатки загального фонду </w:t>
      </w:r>
      <w:r w:rsidRPr="00C92D11">
        <w:rPr>
          <w:rFonts w:ascii="Times New Roman" w:eastAsia="Times New Roman" w:hAnsi="Times New Roman" w:cs="Times New Roman"/>
          <w:sz w:val="28"/>
          <w:szCs w:val="28"/>
          <w:lang w:val="uk-UA" w:eastAsia="ar-SA"/>
        </w:rPr>
        <w:t xml:space="preserve">міського </w:t>
      </w:r>
      <w:r w:rsidRPr="00C92D11">
        <w:rPr>
          <w:rFonts w:ascii="Times New Roman" w:eastAsia="Times New Roman" w:hAnsi="Times New Roman" w:cs="Times New Roman"/>
          <w:bCs/>
          <w:sz w:val="28"/>
          <w:szCs w:val="28"/>
          <w:lang w:val="uk-UA" w:eastAsia="ar-SA"/>
        </w:rPr>
        <w:t>бюджету</w:t>
      </w:r>
      <w:r w:rsidRPr="00C92D11">
        <w:rPr>
          <w:rFonts w:ascii="Times New Roman" w:eastAsia="Times New Roman" w:hAnsi="Times New Roman" w:cs="Times New Roman"/>
          <w:sz w:val="28"/>
          <w:szCs w:val="28"/>
          <w:lang w:val="uk-UA" w:eastAsia="ar-SA"/>
        </w:rPr>
        <w:t xml:space="preserve"> – 128420948  грн. видатки спеціального фонду міського бюджету – 11298068  грн.;</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профіцит загального фонду </w:t>
      </w:r>
      <w:r w:rsidRPr="00C92D11">
        <w:rPr>
          <w:rFonts w:ascii="Times New Roman" w:eastAsia="Times New Roman" w:hAnsi="Times New Roman" w:cs="Times New Roman"/>
          <w:sz w:val="28"/>
          <w:szCs w:val="28"/>
          <w:lang w:val="uk-UA" w:eastAsia="ar-SA"/>
        </w:rPr>
        <w:t xml:space="preserve">міського </w:t>
      </w:r>
      <w:r w:rsidRPr="00C92D11">
        <w:rPr>
          <w:rFonts w:ascii="Times New Roman" w:eastAsia="Times New Roman" w:hAnsi="Times New Roman" w:cs="Times New Roman"/>
          <w:bCs/>
          <w:sz w:val="28"/>
          <w:szCs w:val="28"/>
          <w:lang w:val="uk-UA" w:eastAsia="ar-SA"/>
        </w:rPr>
        <w:t>бюджету в сумі 544629</w:t>
      </w:r>
      <w:r w:rsidRPr="00C92D11">
        <w:rPr>
          <w:rFonts w:ascii="Times New Roman" w:eastAsia="Times New Roman" w:hAnsi="Times New Roman" w:cs="Times New Roman"/>
          <w:sz w:val="28"/>
          <w:szCs w:val="28"/>
          <w:lang w:val="uk-UA" w:eastAsia="ar-SA"/>
        </w:rPr>
        <w:t> </w:t>
      </w:r>
      <w:r w:rsidRPr="00C92D11">
        <w:rPr>
          <w:rFonts w:ascii="Times New Roman" w:eastAsia="Times New Roman" w:hAnsi="Times New Roman" w:cs="Times New Roman"/>
          <w:bCs/>
          <w:sz w:val="28"/>
          <w:szCs w:val="28"/>
          <w:lang w:val="uk-UA" w:eastAsia="ar-SA"/>
        </w:rPr>
        <w:t>грн. відповідно до додатка 2 до цього рішення;</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C92D11">
        <w:rPr>
          <w:rFonts w:ascii="Times New Roman" w:eastAsia="Times New Roman" w:hAnsi="Times New Roman" w:cs="Times New Roman"/>
          <w:bCs/>
          <w:sz w:val="28"/>
          <w:szCs w:val="28"/>
          <w:lang w:val="uk-UA" w:eastAsia="ar-SA"/>
        </w:rPr>
        <w:t xml:space="preserve">дефіцит спеціального фонду </w:t>
      </w:r>
      <w:r w:rsidRPr="00C92D11">
        <w:rPr>
          <w:rFonts w:ascii="Times New Roman" w:eastAsia="Times New Roman" w:hAnsi="Times New Roman" w:cs="Times New Roman"/>
          <w:sz w:val="28"/>
          <w:szCs w:val="28"/>
          <w:lang w:val="uk-UA" w:eastAsia="ar-SA"/>
        </w:rPr>
        <w:t xml:space="preserve">обласного </w:t>
      </w:r>
      <w:r w:rsidRPr="00C92D11">
        <w:rPr>
          <w:rFonts w:ascii="Times New Roman" w:eastAsia="Times New Roman" w:hAnsi="Times New Roman" w:cs="Times New Roman"/>
          <w:bCs/>
          <w:sz w:val="28"/>
          <w:szCs w:val="28"/>
          <w:lang w:val="uk-UA" w:eastAsia="ar-SA"/>
        </w:rPr>
        <w:t>бюджету в сумі 544629 грн. відповідно до додатка 2 до цього рішення.</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C92D11">
        <w:rPr>
          <w:rFonts w:ascii="Times New Roman" w:eastAsia="Times New Roman" w:hAnsi="Times New Roman" w:cs="Times New Roman"/>
          <w:sz w:val="28"/>
          <w:szCs w:val="28"/>
          <w:lang w:val="uk-UA" w:eastAsia="ar-SA"/>
        </w:rPr>
        <w:t xml:space="preserve">міського </w:t>
      </w:r>
      <w:r w:rsidRPr="00C92D11">
        <w:rPr>
          <w:rFonts w:ascii="Times New Roman" w:eastAsia="Times New Roman" w:hAnsi="Times New Roman" w:cs="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128420948 </w:t>
      </w:r>
      <w:r w:rsidRPr="00C92D11">
        <w:rPr>
          <w:rFonts w:ascii="Times New Roman" w:eastAsia="Times New Roman" w:hAnsi="Times New Roman" w:cs="Times New Roman"/>
          <w:sz w:val="28"/>
          <w:szCs w:val="28"/>
          <w:lang w:val="uk-UA" w:eastAsia="ar-SA"/>
        </w:rPr>
        <w:t xml:space="preserve"> грн. </w:t>
      </w:r>
      <w:r w:rsidRPr="00C92D11">
        <w:rPr>
          <w:rFonts w:ascii="Times New Roman" w:eastAsia="Times New Roman" w:hAnsi="Times New Roman" w:cs="Times New Roman"/>
          <w:bCs/>
          <w:sz w:val="28"/>
          <w:szCs w:val="28"/>
          <w:lang w:val="uk-UA" w:eastAsia="ar-SA"/>
        </w:rPr>
        <w:t xml:space="preserve">та спеціальному фонду </w:t>
      </w:r>
      <w:r w:rsidRPr="00C92D11">
        <w:rPr>
          <w:rFonts w:ascii="Times New Roman" w:eastAsia="Times New Roman" w:hAnsi="Times New Roman" w:cs="Times New Roman"/>
          <w:sz w:val="28"/>
          <w:szCs w:val="28"/>
          <w:lang w:val="uk-UA" w:eastAsia="ar-SA"/>
        </w:rPr>
        <w:t xml:space="preserve">11290068 грн. </w:t>
      </w:r>
      <w:r w:rsidRPr="00C92D11">
        <w:rPr>
          <w:rFonts w:ascii="Times New Roman" w:eastAsia="Times New Roman" w:hAnsi="Times New Roman" w:cs="Times New Roman"/>
          <w:bCs/>
          <w:sz w:val="28"/>
          <w:szCs w:val="28"/>
          <w:lang w:val="uk-UA" w:eastAsia="ar-SA"/>
        </w:rPr>
        <w:t>згідно з додатком 3 до цього рішення.</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lastRenderedPageBreak/>
        <w:t>3.</w:t>
      </w:r>
      <w:r w:rsidRPr="00C92D11">
        <w:rPr>
          <w:rFonts w:ascii="Times New Roman" w:eastAsia="Times New Roman" w:hAnsi="Times New Roman" w:cs="Times New Roman"/>
          <w:sz w:val="28"/>
          <w:szCs w:val="28"/>
          <w:lang w:val="uk-UA" w:eastAsia="ar-SA"/>
        </w:rPr>
        <w:t xml:space="preserve"> Визначити </w:t>
      </w:r>
      <w:r w:rsidRPr="00C92D11">
        <w:rPr>
          <w:rFonts w:ascii="Times New Roman" w:eastAsia="Times New Roman" w:hAnsi="Times New Roman" w:cs="Times New Roman"/>
          <w:bCs/>
          <w:sz w:val="28"/>
          <w:szCs w:val="28"/>
          <w:lang w:val="uk-UA" w:eastAsia="ar-SA"/>
        </w:rPr>
        <w:t>оборотний касовий залишок</w:t>
      </w:r>
      <w:r w:rsidRPr="00C92D11">
        <w:rPr>
          <w:rFonts w:ascii="Times New Roman" w:eastAsia="Times New Roman" w:hAnsi="Times New Roman" w:cs="Times New Roman"/>
          <w:sz w:val="28"/>
          <w:szCs w:val="28"/>
          <w:lang w:val="uk-UA" w:eastAsia="ar-SA"/>
        </w:rPr>
        <w:t xml:space="preserve"> бюджетних коштів міського </w:t>
      </w:r>
      <w:r w:rsidRPr="00C92D11">
        <w:rPr>
          <w:rFonts w:ascii="Times New Roman" w:eastAsia="Times New Roman" w:hAnsi="Times New Roman" w:cs="Times New Roman"/>
          <w:bCs/>
          <w:sz w:val="28"/>
          <w:szCs w:val="28"/>
          <w:lang w:val="uk-UA" w:eastAsia="ar-SA"/>
        </w:rPr>
        <w:t>бюджету</w:t>
      </w:r>
      <w:r w:rsidRPr="00C92D11">
        <w:rPr>
          <w:rFonts w:ascii="Times New Roman" w:eastAsia="Times New Roman" w:hAnsi="Times New Roman" w:cs="Times New Roman"/>
          <w:sz w:val="28"/>
          <w:szCs w:val="28"/>
          <w:lang w:val="uk-UA" w:eastAsia="ar-SA"/>
        </w:rPr>
        <w:t xml:space="preserve"> в сумі 15000 грн. </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4.</w:t>
      </w:r>
      <w:r w:rsidRPr="00C92D11">
        <w:rPr>
          <w:rFonts w:ascii="Times New Roman" w:eastAsia="Times New Roman" w:hAnsi="Times New Roman" w:cs="Times New Roman"/>
          <w:sz w:val="28"/>
          <w:szCs w:val="28"/>
          <w:lang w:val="uk-UA" w:eastAsia="ar-SA"/>
        </w:rPr>
        <w:t xml:space="preserve"> Затвердити на 2018 рік </w:t>
      </w:r>
      <w:r w:rsidRPr="00C92D11">
        <w:rPr>
          <w:rFonts w:ascii="Times New Roman" w:eastAsia="Times New Roman" w:hAnsi="Times New Roman" w:cs="Times New Roman"/>
          <w:bCs/>
          <w:sz w:val="28"/>
          <w:szCs w:val="28"/>
          <w:lang w:val="uk-UA" w:eastAsia="ar-SA"/>
        </w:rPr>
        <w:t>міжбюджетні трансферти</w:t>
      </w:r>
      <w:r w:rsidRPr="00C92D11">
        <w:rPr>
          <w:rFonts w:ascii="Times New Roman" w:eastAsia="Times New Roman" w:hAnsi="Times New Roman" w:cs="Times New Roman"/>
          <w:sz w:val="28"/>
          <w:szCs w:val="28"/>
          <w:lang w:val="uk-UA" w:eastAsia="ar-SA"/>
        </w:rPr>
        <w:t xml:space="preserve"> </w:t>
      </w:r>
      <w:r w:rsidRPr="00C92D11">
        <w:rPr>
          <w:rFonts w:ascii="Times New Roman" w:eastAsia="Times New Roman" w:hAnsi="Times New Roman" w:cs="Times New Roman"/>
          <w:bCs/>
          <w:sz w:val="28"/>
          <w:szCs w:val="28"/>
          <w:lang w:val="uk-UA" w:eastAsia="ar-SA"/>
        </w:rPr>
        <w:t>згідно з додатком 4 до цього рішення.</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5. З метою забезпечення використання коштів субвенцій та дотацій з державного та інших бюджетів надати право міському голові протягом бюджетного року своїми розпорядженнями, з подальшим затвердженням їх на сесіях міської ради, збільшувати (зменшувати) дохідну та видаткову частини міського бюджету на суми обсягів міжбюджетних трансфертів після прийняття відповідних рішень та нормативно-правових актів, визначати головного розпорядника за субвенціями та дотаціями і розподіляти їх обсяги за кодами програмної класифікації видатків та кредитування місцевих бюджетів.</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6. З метою забезпечення використання власних надходжень бюджетних установ надати право міському голові протягом бюджетного року своїми розпорядженнями, з подальшим затвердженням їх на сесіях міської ради, збільшувати дохідну та видаткову частини міського бюджету на суми обсягів відповідних надходжень, а також розподіляти їх за кодами програмної класифікації видатків та кредитування місцевих бюджетів.</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7. Надати право міському голові у процесі виконання міського бюджету протягом бюджетного року здійснювати своїми розпорядженнями, з подальшим затвердженням їх на сесіях міської ради, перерозподіл видатків за кодами програмної класифікації видатків та кредитування місцевих бюджетів у межах загального обсягу бюджетних призначень головного розпорядника коштів за загальним та спеціальним фондами міського бюджету з внесенням відповідних змін до додатків до рішення міської ради, у тому числі переліку об’єктів, фінансування яких буде проводитися за рахунок коштів бюджету розвитку, і переліку регіональних програм, що фінансуються за рахунок коштів міського бюджету.</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8. Керуючись статтею 23 Бюджетного кодексу України, надати право міському голові вносити зміни до цього рішення та до розпису міського бюджету в порядку, визначеному чинним законодавством, та з подальшим затвердженням цих змін на сесіях міської ради, за джерелами доходів і напрямами видатків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№11 «Про бюджетну класифікацію» (зі змінами) та від 20 вересня 2017 року №793 «Про затвердження складових програмної класифікації видатків та кредитування місцевих бюджетів». </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sz w:val="28"/>
          <w:szCs w:val="28"/>
          <w:lang w:val="uk-UA" w:eastAsia="ar-SA"/>
        </w:rPr>
        <w:t>9. Затвердити на 2018 рік перелік об’єктів, фінансування яких буде здійснюватися за рахунок коштів бюджету розвитку</w:t>
      </w:r>
      <w:r w:rsidRPr="00C92D11">
        <w:rPr>
          <w:rFonts w:ascii="Times New Roman" w:eastAsia="Times New Roman" w:hAnsi="Times New Roman" w:cs="Times New Roman"/>
          <w:bCs/>
          <w:sz w:val="28"/>
          <w:szCs w:val="28"/>
          <w:lang w:val="uk-UA" w:eastAsia="ar-SA"/>
        </w:rPr>
        <w:t xml:space="preserve"> згідно з</w:t>
      </w:r>
      <w:r w:rsidRPr="00C92D11">
        <w:rPr>
          <w:rFonts w:ascii="Times New Roman" w:eastAsia="Times New Roman" w:hAnsi="Times New Roman" w:cs="Times New Roman"/>
          <w:bCs/>
          <w:color w:val="111111"/>
          <w:sz w:val="28"/>
          <w:szCs w:val="28"/>
          <w:lang w:val="uk-UA" w:eastAsia="ar-SA"/>
        </w:rPr>
        <w:t xml:space="preserve"> </w:t>
      </w:r>
      <w:hyperlink r:id="rId7" w:anchor="n107" w:history="1">
        <w:r w:rsidRPr="00253019">
          <w:rPr>
            <w:rFonts w:ascii="Times New Roman" w:eastAsia="Times New Roman" w:hAnsi="Times New Roman" w:cs="Times New Roman"/>
            <w:bCs/>
            <w:color w:val="111111"/>
            <w:sz w:val="20"/>
            <w:szCs w:val="28"/>
            <w:u w:val="single"/>
            <w:lang w:val="uk-UA"/>
          </w:rPr>
          <w:t xml:space="preserve">додатком </w:t>
        </w:r>
      </w:hyperlink>
      <w:r w:rsidRPr="00C92D11">
        <w:rPr>
          <w:rFonts w:ascii="Times New Roman" w:eastAsia="Times New Roman" w:hAnsi="Times New Roman" w:cs="Times New Roman"/>
          <w:sz w:val="28"/>
          <w:szCs w:val="28"/>
          <w:lang w:val="uk-UA" w:eastAsia="ar-SA"/>
        </w:rPr>
        <w:t>5</w:t>
      </w:r>
      <w:r w:rsidRPr="00C92D11">
        <w:rPr>
          <w:rFonts w:ascii="Times New Roman" w:eastAsia="Times New Roman" w:hAnsi="Times New Roman" w:cs="Times New Roman"/>
          <w:bCs/>
          <w:color w:val="111111"/>
          <w:sz w:val="28"/>
          <w:szCs w:val="28"/>
          <w:lang w:val="uk-UA" w:eastAsia="ar-SA"/>
        </w:rPr>
        <w:t xml:space="preserve"> </w:t>
      </w:r>
      <w:r w:rsidRPr="00C92D11">
        <w:rPr>
          <w:rFonts w:ascii="Times New Roman" w:eastAsia="Times New Roman" w:hAnsi="Times New Roman" w:cs="Times New Roman"/>
          <w:bCs/>
          <w:sz w:val="28"/>
          <w:szCs w:val="28"/>
          <w:lang w:val="uk-UA" w:eastAsia="ar-SA"/>
        </w:rPr>
        <w:t>до цього рішення.</w:t>
      </w:r>
    </w:p>
    <w:p w:rsidR="00832C38" w:rsidRPr="00C92D11" w:rsidRDefault="00832C38" w:rsidP="00832C38">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 xml:space="preserve">10. Затвердити </w:t>
      </w:r>
      <w:r w:rsidRPr="00C92D11">
        <w:rPr>
          <w:rFonts w:ascii="Times New Roman" w:eastAsia="Times New Roman" w:hAnsi="Times New Roman" w:cs="Times New Roman"/>
          <w:bCs/>
          <w:sz w:val="28"/>
          <w:szCs w:val="28"/>
          <w:lang w:val="uk-UA" w:eastAsia="ar-SA"/>
        </w:rPr>
        <w:t>перелік захищених статей видатків загального фонду</w:t>
      </w:r>
      <w:r w:rsidRPr="00C92D11">
        <w:rPr>
          <w:rFonts w:ascii="Times New Roman" w:eastAsia="Times New Roman" w:hAnsi="Times New Roman" w:cs="Times New Roman"/>
          <w:sz w:val="28"/>
          <w:szCs w:val="28"/>
          <w:lang w:val="uk-UA" w:eastAsia="ar-SA"/>
        </w:rPr>
        <w:t xml:space="preserve"> міського бюджету на 201</w:t>
      </w:r>
      <w:r w:rsidRPr="00C92D11">
        <w:rPr>
          <w:rFonts w:ascii="Times New Roman" w:eastAsia="Times New Roman" w:hAnsi="Times New Roman" w:cs="Times New Roman"/>
          <w:sz w:val="28"/>
          <w:szCs w:val="28"/>
          <w:lang w:eastAsia="ar-SA"/>
        </w:rPr>
        <w:t>8</w:t>
      </w:r>
      <w:r w:rsidRPr="00C92D11">
        <w:rPr>
          <w:rFonts w:ascii="Times New Roman" w:eastAsia="Times New Roman" w:hAnsi="Times New Roman" w:cs="Times New Roman"/>
          <w:sz w:val="28"/>
          <w:szCs w:val="28"/>
          <w:lang w:val="uk-UA" w:eastAsia="ar-SA"/>
        </w:rPr>
        <w:t> рік за їх економічною структурою:</w:t>
      </w:r>
    </w:p>
    <w:p w:rsidR="00832C38" w:rsidRPr="00C92D11" w:rsidRDefault="00832C38" w:rsidP="00832C38">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оплата праці працівників бюджетних установ;</w:t>
      </w:r>
    </w:p>
    <w:p w:rsidR="00832C38" w:rsidRPr="00C92D11" w:rsidRDefault="00832C38" w:rsidP="00832C38">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нарахування на заробітну плату;</w:t>
      </w:r>
    </w:p>
    <w:p w:rsidR="00832C38" w:rsidRPr="00C92D11" w:rsidRDefault="00832C38" w:rsidP="00832C38">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lastRenderedPageBreak/>
        <w:t>придбання медикаментів та перев’язувальних матеріалів;</w:t>
      </w:r>
    </w:p>
    <w:p w:rsidR="00832C38" w:rsidRPr="00C92D11" w:rsidRDefault="00832C38" w:rsidP="00832C38">
      <w:pPr>
        <w:suppressAutoHyphens/>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забезпечення продуктами харчування;</w:t>
      </w:r>
    </w:p>
    <w:p w:rsidR="00832C38" w:rsidRPr="00C92D11" w:rsidRDefault="00832C38" w:rsidP="00832C38">
      <w:pPr>
        <w:suppressAutoHyphens/>
        <w:spacing w:after="0" w:line="240" w:lineRule="auto"/>
        <w:ind w:firstLine="720"/>
        <w:jc w:val="both"/>
        <w:rPr>
          <w:rFonts w:ascii="Bookman Old Style" w:eastAsia="Times New Roman" w:hAnsi="Bookman Old Style" w:cs="Bookman Old Style"/>
          <w:sz w:val="28"/>
          <w:szCs w:val="28"/>
          <w:lang w:val="uk-UA" w:eastAsia="ar-SA"/>
        </w:rPr>
      </w:pPr>
      <w:r w:rsidRPr="00C92D11">
        <w:rPr>
          <w:rFonts w:ascii="Times New Roman" w:eastAsia="Times New Roman" w:hAnsi="Times New Roman" w:cs="Times New Roman"/>
          <w:sz w:val="28"/>
          <w:szCs w:val="28"/>
          <w:lang w:val="uk-UA" w:eastAsia="ar-SA"/>
        </w:rPr>
        <w:t xml:space="preserve">оплата комунальних послуг та енергоносіїв; </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поточні трансферти населенню;</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поточні трансферти місцевим бюджетам.</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11.</w:t>
      </w:r>
      <w:r w:rsidRPr="00C92D11">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C92D11">
        <w:rPr>
          <w:rFonts w:ascii="Times New Roman" w:eastAsia="Times New Roman" w:hAnsi="Times New Roman" w:cs="Times New Roman"/>
          <w:bCs/>
          <w:sz w:val="28"/>
          <w:szCs w:val="28"/>
          <w:lang w:val="uk-UA" w:eastAsia="ar-SA"/>
        </w:rPr>
        <w:t xml:space="preserve">кошти на реалізацію місцевих програм </w:t>
      </w:r>
      <w:r w:rsidRPr="00C92D11">
        <w:rPr>
          <w:rFonts w:ascii="Times New Roman" w:eastAsia="Times New Roman" w:hAnsi="Times New Roman" w:cs="Times New Roman"/>
          <w:sz w:val="28"/>
          <w:szCs w:val="28"/>
          <w:lang w:val="uk-UA" w:eastAsia="ar-SA"/>
        </w:rPr>
        <w:t xml:space="preserve">у сумі 27970882 грн. </w:t>
      </w:r>
      <w:r w:rsidRPr="00C92D11">
        <w:rPr>
          <w:rFonts w:ascii="Times New Roman" w:eastAsia="Times New Roman" w:hAnsi="Times New Roman" w:cs="Times New Roman"/>
          <w:bCs/>
          <w:sz w:val="28"/>
          <w:szCs w:val="28"/>
          <w:lang w:val="uk-UA" w:eastAsia="ar-SA"/>
        </w:rPr>
        <w:t xml:space="preserve">згідно з </w:t>
      </w:r>
      <w:hyperlink r:id="rId8" w:anchor="n107" w:history="1">
        <w:r w:rsidRPr="00C92D11">
          <w:rPr>
            <w:rFonts w:ascii="Times New Roman" w:eastAsia="Times New Roman" w:hAnsi="Times New Roman" w:cs="Times New Roman"/>
            <w:bCs/>
            <w:color w:val="111111"/>
            <w:sz w:val="20"/>
            <w:szCs w:val="28"/>
            <w:u w:val="single"/>
          </w:rPr>
          <w:t>додатком 6</w:t>
        </w:r>
      </w:hyperlink>
      <w:r w:rsidRPr="00C92D11">
        <w:rPr>
          <w:rFonts w:ascii="Times New Roman" w:eastAsia="Times New Roman" w:hAnsi="Times New Roman" w:cs="Times New Roman"/>
          <w:bCs/>
          <w:sz w:val="28"/>
          <w:szCs w:val="28"/>
          <w:lang w:val="uk-UA" w:eastAsia="ar-SA"/>
        </w:rPr>
        <w:t xml:space="preserve"> до цього рішення.</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 xml:space="preserve">12. Відповідно до статей 43 та 73 Бюджетного кодексу України надати право </w:t>
      </w:r>
      <w:r w:rsidRPr="00C92D11">
        <w:rPr>
          <w:rFonts w:ascii="Times New Roman" w:eastAsia="Times New Roman" w:hAnsi="Times New Roman" w:cs="Times New Roman"/>
          <w:sz w:val="28"/>
          <w:szCs w:val="20"/>
          <w:lang w:val="uk-UA" w:eastAsia="ar-SA"/>
        </w:rPr>
        <w:t>міському голові</w:t>
      </w:r>
      <w:r w:rsidRPr="00C92D11">
        <w:rPr>
          <w:rFonts w:ascii="Times New Roman" w:eastAsia="Times New Roman" w:hAnsi="Times New Roman" w:cs="Times New Roman"/>
          <w:sz w:val="28"/>
          <w:szCs w:val="28"/>
          <w:lang w:val="uk-UA" w:eastAsia="ar-SA"/>
        </w:rPr>
        <w:t xml:space="preserve"> отримувати в порядку, визначеному Кабінетом </w:t>
      </w:r>
      <w:r w:rsidRPr="00C92D11">
        <w:rPr>
          <w:rFonts w:ascii="Times New Roman" w:eastAsia="Times New Roman" w:hAnsi="Times New Roman" w:cs="Times New Roman"/>
          <w:bCs/>
          <w:sz w:val="28"/>
          <w:szCs w:val="28"/>
          <w:lang w:val="uk-UA" w:eastAsia="ar-SA"/>
        </w:rPr>
        <w:t>Міністрів</w:t>
      </w:r>
      <w:r w:rsidRPr="00C92D11">
        <w:rPr>
          <w:rFonts w:ascii="Times New Roman" w:eastAsia="Times New Roman" w:hAnsi="Times New Roman" w:cs="Times New Roman"/>
          <w:sz w:val="28"/>
          <w:szCs w:val="28"/>
          <w:lang w:val="uk-UA" w:eastAsia="ar-SA"/>
        </w:rPr>
        <w:t xml:space="preserve"> України, позики на покриття тимчасових касових розривів міського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рахунка на договірних </w:t>
      </w:r>
      <w:r w:rsidRPr="00C92D11">
        <w:rPr>
          <w:rFonts w:ascii="Times New Roman" w:eastAsia="Times New Roman" w:hAnsi="Times New Roman" w:cs="Times New Roman"/>
          <w:bCs/>
          <w:sz w:val="28"/>
          <w:szCs w:val="28"/>
          <w:lang w:val="uk-UA" w:eastAsia="ar-SA"/>
        </w:rPr>
        <w:t>умовах</w:t>
      </w:r>
      <w:r w:rsidRPr="00C92D11">
        <w:rPr>
          <w:rFonts w:ascii="Times New Roman" w:eastAsia="Times New Roman" w:hAnsi="Times New Roman" w:cs="Times New Roman"/>
          <w:sz w:val="28"/>
          <w:szCs w:val="28"/>
          <w:lang w:val="uk-UA" w:eastAsia="ar-SA"/>
        </w:rPr>
        <w:t xml:space="preserve"> без нарахування відсотків за користування цими коштами з обов’язковим їх поверненням до кінця поточного бюджетного періоду.</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sz w:val="28"/>
          <w:szCs w:val="28"/>
          <w:lang w:val="uk-UA" w:eastAsia="ar-SA"/>
        </w:rPr>
        <w:t xml:space="preserve">13. Установити, що в загальному фонді міського бюджету на 2018 рік </w:t>
      </w:r>
      <w:bookmarkStart w:id="16" w:name="n39"/>
      <w:bookmarkEnd w:id="16"/>
      <w:r w:rsidRPr="00C92D11">
        <w:rPr>
          <w:rFonts w:ascii="Times New Roman" w:eastAsia="Times New Roman" w:hAnsi="Times New Roman" w:cs="Times New Roman"/>
          <w:sz w:val="28"/>
          <w:szCs w:val="28"/>
          <w:lang w:val="uk-UA" w:eastAsia="ar-SA"/>
        </w:rPr>
        <w:t xml:space="preserve">до доходів належать надходження, визначені статтею 64 </w:t>
      </w:r>
      <w:hyperlink r:id="rId9" w:anchor="_blank" w:history="1">
        <w:r w:rsidRPr="00C92D11">
          <w:rPr>
            <w:rFonts w:ascii="Times New Roman" w:eastAsia="Times New Roman" w:hAnsi="Times New Roman" w:cs="Times New Roman"/>
            <w:color w:val="111111"/>
            <w:sz w:val="20"/>
            <w:szCs w:val="28"/>
            <w:u w:val="single"/>
          </w:rPr>
          <w:t>Бюджетного кодексу України</w:t>
        </w:r>
      </w:hyperlink>
      <w:r w:rsidRPr="00C92D11">
        <w:rPr>
          <w:rFonts w:ascii="Times New Roman" w:eastAsia="Times New Roman" w:hAnsi="Times New Roman" w:cs="Times New Roman"/>
          <w:color w:val="111111"/>
          <w:sz w:val="28"/>
          <w:szCs w:val="28"/>
          <w:lang w:val="uk-UA" w:eastAsia="ar-SA"/>
        </w:rPr>
        <w:t>.</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bookmarkStart w:id="17" w:name="n40"/>
      <w:bookmarkStart w:id="18" w:name="n41"/>
      <w:bookmarkStart w:id="19" w:name="n42"/>
      <w:bookmarkEnd w:id="17"/>
      <w:bookmarkEnd w:id="18"/>
      <w:bookmarkEnd w:id="19"/>
      <w:r w:rsidRPr="00C92D11">
        <w:rPr>
          <w:rFonts w:ascii="Times New Roman" w:eastAsia="Times New Roman" w:hAnsi="Times New Roman" w:cs="Times New Roman"/>
          <w:sz w:val="28"/>
          <w:szCs w:val="28"/>
          <w:lang w:val="uk-UA" w:eastAsia="ar-SA"/>
        </w:rPr>
        <w:t>14. Установити, що джерелами формування спеціального фонду міського бюджету України на 2018 рік у частині доходів є надходження, визначені статтею 69</w:t>
      </w:r>
      <w:r w:rsidRPr="00C92D11">
        <w:rPr>
          <w:rFonts w:ascii="Times New Roman" w:eastAsia="Times New Roman" w:hAnsi="Times New Roman" w:cs="Times New Roman"/>
          <w:sz w:val="28"/>
          <w:szCs w:val="28"/>
          <w:vertAlign w:val="superscript"/>
          <w:lang w:val="uk-UA" w:eastAsia="ar-SA"/>
        </w:rPr>
        <w:t xml:space="preserve">1 </w:t>
      </w:r>
      <w:hyperlink r:id="rId10" w:anchor="_blank" w:history="1">
        <w:r w:rsidRPr="00253019">
          <w:rPr>
            <w:rFonts w:ascii="Times New Roman" w:eastAsia="Times New Roman" w:hAnsi="Times New Roman" w:cs="Times New Roman"/>
            <w:color w:val="111111"/>
            <w:sz w:val="20"/>
            <w:szCs w:val="28"/>
            <w:u w:val="single"/>
            <w:lang w:val="uk-UA"/>
          </w:rPr>
          <w:t>Бюджетного кодексу України</w:t>
        </w:r>
      </w:hyperlink>
      <w:r w:rsidRPr="00C92D11">
        <w:rPr>
          <w:rFonts w:ascii="Times New Roman" w:eastAsia="Times New Roman" w:hAnsi="Times New Roman" w:cs="Times New Roman"/>
          <w:color w:val="111111"/>
          <w:sz w:val="28"/>
          <w:szCs w:val="28"/>
          <w:lang w:val="uk-UA" w:eastAsia="ar-SA"/>
        </w:rPr>
        <w:t>.</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sz w:val="28"/>
          <w:szCs w:val="28"/>
          <w:lang w:val="uk-UA" w:eastAsia="ar-SA"/>
        </w:rPr>
        <w:t xml:space="preserve">15. Установити, що джерелом формування спеціального фонду міського бюджету на 2018 рік у частині фінансування є кошти, які передаються із загального фонду міського бюджету. </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20" w:name="n56"/>
      <w:bookmarkStart w:id="21" w:name="n60"/>
      <w:bookmarkEnd w:id="20"/>
      <w:bookmarkEnd w:id="21"/>
      <w:r w:rsidRPr="00C92D11">
        <w:rPr>
          <w:rFonts w:ascii="Times New Roman" w:eastAsia="Times New Roman" w:hAnsi="Times New Roman" w:cs="Times New Roman"/>
          <w:bCs/>
          <w:sz w:val="28"/>
          <w:szCs w:val="28"/>
          <w:lang w:val="uk-UA" w:eastAsia="ar-SA"/>
        </w:rPr>
        <w:t>16. На виконання вимог пункту 4 статті 77 Бюджетного кодексу України розпорядникам коштів міського бюджету забезпечити:</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
          <w:bCs/>
          <w:sz w:val="28"/>
          <w:szCs w:val="28"/>
          <w:lang w:val="uk-UA" w:eastAsia="ar-SA"/>
        </w:rPr>
      </w:pPr>
      <w:r w:rsidRPr="00C92D11">
        <w:rPr>
          <w:rFonts w:ascii="Times New Roman" w:eastAsia="Times New Roman" w:hAnsi="Times New Roman" w:cs="Times New Roman"/>
          <w:bCs/>
          <w:sz w:val="28"/>
          <w:szCs w:val="28"/>
          <w:lang w:val="uk-UA" w:eastAsia="ar-SA"/>
        </w:rPr>
        <w:t xml:space="preserve"> укладення угод за кожним видом енергоносіїв у межах, установлених головним розпорядником бюджетних коштів обґрунтованих лімітів споживання в натуральних одиницях відповідно до встановлених асигнувань.</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17. На виконання вимог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виконавчому комітету міської ради забезпечити:</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 розробку проектів паспортів бюджетних програм протягом 30 днів після набрання чинності цього рішення; </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внесення змін до паспортів бюджетних програм протягом бюджетного періоду здійснювати шляхом затвердження їх у новій редакції.</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color w:val="000000"/>
          <w:sz w:val="28"/>
          <w:szCs w:val="28"/>
          <w:lang w:val="uk-UA" w:eastAsia="ar-SA"/>
        </w:rPr>
      </w:pPr>
      <w:r w:rsidRPr="00C92D11">
        <w:rPr>
          <w:rFonts w:ascii="Times New Roman" w:eastAsia="Times New Roman" w:hAnsi="Times New Roman" w:cs="Times New Roman"/>
          <w:color w:val="000000"/>
          <w:sz w:val="28"/>
          <w:szCs w:val="28"/>
          <w:lang w:val="uk-UA" w:eastAsia="ar-SA"/>
        </w:rPr>
        <w:t xml:space="preserve">18. Відповідно до статті 16 Бюджетного кодексу України надати право міському голові здійснювати на конкурсних засадах розміщення тимчасово </w:t>
      </w:r>
      <w:r w:rsidRPr="00C92D11">
        <w:rPr>
          <w:rFonts w:ascii="Times New Roman" w:eastAsia="Times New Roman" w:hAnsi="Times New Roman" w:cs="Times New Roman"/>
          <w:color w:val="000000"/>
          <w:sz w:val="28"/>
          <w:szCs w:val="28"/>
          <w:lang w:val="uk-UA" w:eastAsia="ar-SA"/>
        </w:rPr>
        <w:lastRenderedPageBreak/>
        <w:t>вільних коштів міського бюджету на депозитах у порядку, визначеному Кабінетом Міністрів України, з подальшим їх поверненням до кінця бюджетного періоду.</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color w:val="000000"/>
          <w:sz w:val="28"/>
          <w:szCs w:val="28"/>
          <w:lang w:val="uk-UA" w:eastAsia="ar-SA"/>
        </w:rPr>
      </w:pPr>
      <w:r w:rsidRPr="00C92D11">
        <w:rPr>
          <w:rFonts w:ascii="Times New Roman" w:eastAsia="Times New Roman" w:hAnsi="Times New Roman" w:cs="Times New Roman"/>
          <w:color w:val="000000"/>
          <w:sz w:val="28"/>
          <w:szCs w:val="28"/>
          <w:lang w:val="uk-UA" w:eastAsia="ar-SA"/>
        </w:rPr>
        <w:t>19. З метою виконання вимог частини 2 статті 77 Бюджетного кодексу України, надати право міському голові у двотижневий строк з дня офіційного опублікування Закону України «Про Державний бюджет України на 2018 рік» своїм розпорядженням внести зміни до цього рішення у частині приведення міжбюджетних трансфертів та видатків, що проводяться за рахунок таких трансфертів, у відповідність до обсягів, затверджених зазначеним законом, з подальшим затвердженням цього розпорядження на сесії міської ради.</w:t>
      </w:r>
    </w:p>
    <w:p w:rsidR="00832C38" w:rsidRDefault="00832C38" w:rsidP="00832C38">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C92D11">
        <w:rPr>
          <w:rFonts w:ascii="Times New Roman" w:eastAsia="Times New Roman" w:hAnsi="Times New Roman" w:cs="Times New Roman"/>
          <w:bCs/>
          <w:sz w:val="28"/>
          <w:szCs w:val="28"/>
          <w:lang w:val="uk-UA" w:eastAsia="ar-SA"/>
        </w:rPr>
        <w:t xml:space="preserve">20. Додатки 1 – 6 до цього рішення є його невід’ємною частиною. </w:t>
      </w:r>
    </w:p>
    <w:p w:rsidR="00832C38" w:rsidRPr="00C92D11" w:rsidRDefault="00832C38" w:rsidP="00832C38">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C92D11">
        <w:rPr>
          <w:rFonts w:ascii="Times New Roman" w:eastAsia="Times New Roman" w:hAnsi="Times New Roman" w:cs="Times New Roman"/>
          <w:bCs/>
          <w:sz w:val="28"/>
          <w:szCs w:val="28"/>
          <w:lang w:val="uk-UA" w:eastAsia="ar-SA"/>
        </w:rPr>
        <w:t xml:space="preserve">21. </w:t>
      </w:r>
      <w:r w:rsidRPr="00C92D11">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32C38" w:rsidRDefault="00832C38" w:rsidP="00832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b/>
          <w:color w:val="000000"/>
          <w:sz w:val="28"/>
          <w:szCs w:val="28"/>
          <w:lang w:val="uk-UA" w:eastAsia="ar-SA"/>
        </w:rPr>
      </w:pPr>
    </w:p>
    <w:p w:rsidR="00832C38" w:rsidRPr="00A7013A" w:rsidRDefault="00832C38" w:rsidP="00832C3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A7013A">
        <w:rPr>
          <w:rFonts w:ascii="Times New Roman" w:eastAsia="Times New Roman" w:hAnsi="Times New Roman" w:cs="Times New Roman"/>
          <w:b/>
          <w:sz w:val="24"/>
          <w:szCs w:val="24"/>
          <w:lang w:val="uk-UA" w:eastAsia="ru-RU"/>
        </w:rPr>
        <w:t>ПОЯСНЮВАЛЬНА ЗАПИСКА</w:t>
      </w:r>
    </w:p>
    <w:p w:rsidR="00832C38" w:rsidRPr="00A7013A" w:rsidRDefault="00832C38" w:rsidP="00832C3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до проекту рішення «Про міський бюджет на 2018 рік»</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Формування показників міського бюджету на 2018 рік здійснено відповідно до Конституції України, Бюджетного кодексу України, Закону України «Про місцеве самоврядування в Україні», постанови Кабінету Міністрів України від 31 травня 2017 року № 411 «Про схвалення Прогнозу економічного і соціального розвитку України на 2018 – 2020 роки», розпоряджень Кабінету Міністрів України від 08 лютого 2017 року № 142-р «Про схвалення Стратегії реформування системи управління державними фінансами на 2017 – 2020 роки» та від 14 червня 2017 року № 411-р «Про схвалення проекту Основних напрямів бюджетної політики на 2018 – 2020 роки», розпорядження голови облдержадміністрації від 18 вересня 2017 року №Р-450/0/3-17 «Про заходи щодо забезпечення формування проектів обласного та інших місцевих бюджетів на 2018 рік та їх прогнозів на 2019-2020 роки», рішення виконавчого комітету міської ради від 26 вересня 2017 року №280 "Про заходи щодо забезпечення формування проекту міського бюджету на 2018 рік та його прогнозу на 2019-2020 роки", листів Міністерства фінансів України від 01 серпня 2018 року №05110-14-21/20701 "Про особливості складання проектів місцевих бюджетів", від 19 вересня 2017 року №05110-14-21/25184 "Щодо складання проектів місцевих бюджетів на 2018 рік" та від 04 грудня 2017 року                 №05110-14-7/33630 "Щодо схвалення Урядом проекту Державного бюджету України на 2018 рік, підготовленого до другого читання".</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Доходна частина</w:t>
      </w:r>
      <w:r w:rsidRPr="00A7013A">
        <w:rPr>
          <w:rFonts w:ascii="Times New Roman" w:eastAsia="Times New Roman" w:hAnsi="Times New Roman" w:cs="Times New Roman"/>
          <w:sz w:val="24"/>
          <w:szCs w:val="24"/>
          <w:lang w:val="uk-UA" w:eastAsia="ru-RU"/>
        </w:rPr>
        <w:t xml:space="preserve"> міського бюджету на 2018 рік розроблена  з урахуванням норм податкового та бюджетного законодавства  і обрахована на 2018 рік в сумі </w:t>
      </w:r>
      <w:r w:rsidRPr="00A7013A">
        <w:rPr>
          <w:rFonts w:ascii="Times New Roman" w:eastAsia="Times New Roman" w:hAnsi="Times New Roman" w:cs="Times New Roman"/>
          <w:b/>
          <w:sz w:val="24"/>
          <w:szCs w:val="24"/>
          <w:lang w:val="uk-UA" w:eastAsia="ru-RU"/>
        </w:rPr>
        <w:t>139716,0</w:t>
      </w:r>
      <w:r w:rsidRPr="00A7013A">
        <w:rPr>
          <w:rFonts w:ascii="Times New Roman" w:eastAsia="Times New Roman" w:hAnsi="Times New Roman" w:cs="Times New Roman"/>
          <w:sz w:val="24"/>
          <w:szCs w:val="24"/>
          <w:lang w:val="uk-UA" w:eastAsia="ru-RU"/>
        </w:rPr>
        <w:t xml:space="preserve"> тис.гривень (уточнений річний план за доходами за станом на 30.11.2017 становить 153716,5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Власні доходи</w:t>
      </w:r>
      <w:r w:rsidRPr="00A7013A">
        <w:rPr>
          <w:rFonts w:ascii="Times New Roman" w:eastAsia="Times New Roman" w:hAnsi="Times New Roman" w:cs="Times New Roman"/>
          <w:sz w:val="24"/>
          <w:szCs w:val="24"/>
          <w:lang w:val="uk-UA" w:eastAsia="ru-RU"/>
        </w:rPr>
        <w:t xml:space="preserve"> загального фонду міського бюджету на 2018 рік обраховано в сумі </w:t>
      </w:r>
      <w:r w:rsidRPr="00A7013A">
        <w:rPr>
          <w:rFonts w:ascii="Times New Roman" w:eastAsia="Times New Roman" w:hAnsi="Times New Roman" w:cs="Times New Roman"/>
          <w:b/>
          <w:sz w:val="24"/>
          <w:szCs w:val="24"/>
          <w:lang w:val="uk-UA" w:eastAsia="ru-RU"/>
        </w:rPr>
        <w:t>68869,0 тис.гривень</w:t>
      </w:r>
      <w:r w:rsidRPr="00A7013A">
        <w:rPr>
          <w:rFonts w:ascii="Times New Roman" w:eastAsia="Times New Roman" w:hAnsi="Times New Roman" w:cs="Times New Roman"/>
          <w:sz w:val="24"/>
          <w:szCs w:val="24"/>
          <w:lang w:val="uk-UA" w:eastAsia="ru-RU"/>
        </w:rPr>
        <w:t>, що становить 106,4% до уточненого плану на 2017 рік та 125,6% до фактичних надходжень за 2016 рік.</w:t>
      </w:r>
    </w:p>
    <w:p w:rsidR="00832C38" w:rsidRPr="00A7013A" w:rsidRDefault="00832C38" w:rsidP="00832C38">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lastRenderedPageBreak/>
        <w:drawing>
          <wp:inline distT="0" distB="0" distL="0" distR="0" wp14:anchorId="0953E415" wp14:editId="72619DD1">
            <wp:extent cx="6155055" cy="3270250"/>
            <wp:effectExtent l="0" t="0" r="17145" b="2540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Податок на доходи фізичних осіб</w:t>
      </w:r>
      <w:r w:rsidRPr="00A7013A">
        <w:rPr>
          <w:rFonts w:ascii="Times New Roman" w:eastAsia="Times New Roman" w:hAnsi="Times New Roman" w:cs="Times New Roman"/>
          <w:sz w:val="24"/>
          <w:szCs w:val="24"/>
          <w:lang w:val="uk-UA" w:eastAsia="ru-RU"/>
        </w:rPr>
        <w:t xml:space="preserve"> обраховано в сумі </w:t>
      </w:r>
      <w:r w:rsidRPr="00A7013A">
        <w:rPr>
          <w:rFonts w:ascii="Times New Roman" w:eastAsia="Times New Roman" w:hAnsi="Times New Roman" w:cs="Times New Roman"/>
          <w:b/>
          <w:sz w:val="24"/>
          <w:szCs w:val="24"/>
          <w:lang w:val="uk-UA" w:eastAsia="ru-RU"/>
        </w:rPr>
        <w:t>42555,9 тис.гривень</w:t>
      </w:r>
      <w:r w:rsidRPr="00A7013A">
        <w:rPr>
          <w:rFonts w:ascii="Times New Roman" w:eastAsia="Times New Roman" w:hAnsi="Times New Roman" w:cs="Times New Roman"/>
          <w:sz w:val="24"/>
          <w:szCs w:val="24"/>
          <w:lang w:val="uk-UA" w:eastAsia="ru-RU"/>
        </w:rPr>
        <w:t>, що на 16,0% перевищує очікувані надходження поточного року. Зростання надходжень планується за рахунок зростання розмірів мінімальної заробітної плати з 3200 гривень у 2017 році до 3723 гривень - у 2018 році.</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Надходження акцизного податку на 2018 рік обраховано в обсязі </w:t>
      </w:r>
      <w:r w:rsidRPr="00A7013A">
        <w:rPr>
          <w:rFonts w:ascii="Times New Roman" w:eastAsia="Times New Roman" w:hAnsi="Times New Roman" w:cs="Times New Roman"/>
          <w:b/>
          <w:sz w:val="24"/>
          <w:szCs w:val="24"/>
          <w:lang w:val="uk-UA" w:eastAsia="ru-RU"/>
        </w:rPr>
        <w:t>3994,2 тис.гривень</w:t>
      </w:r>
      <w:r w:rsidRPr="00A7013A">
        <w:rPr>
          <w:rFonts w:ascii="Times New Roman" w:eastAsia="Times New Roman" w:hAnsi="Times New Roman" w:cs="Times New Roman"/>
          <w:sz w:val="24"/>
          <w:szCs w:val="24"/>
          <w:lang w:val="uk-UA" w:eastAsia="ru-RU"/>
        </w:rPr>
        <w:t>, що на 3,7% перевищує очікувані надходження 2017 року:</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акцизного податку з виробленого в Україні пального та ввезеного на Україну пального заплановано на рівні очікуваних надходжень в поточного бюджетному періоді - 2714,4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акцизного податку х реалізації алкогольних напоїв і тютюну обраховано на 2018 рік в сумі 1279,8 тис.гривень, що на 12,6% менше, за очікувані надходження 2017 року. Зменшення надходжень зумовлено тим, що в січні п.р. надійшло майже 250,0 тис.гривень акцизного податку з нафтопродуктів.</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Надходження </w:t>
      </w:r>
      <w:r w:rsidRPr="00A7013A">
        <w:rPr>
          <w:rFonts w:ascii="Times New Roman" w:eastAsia="Times New Roman" w:hAnsi="Times New Roman" w:cs="Times New Roman"/>
          <w:b/>
          <w:sz w:val="24"/>
          <w:szCs w:val="24"/>
          <w:lang w:val="uk-UA" w:eastAsia="ru-RU"/>
        </w:rPr>
        <w:t>податку на  нерухомість</w:t>
      </w:r>
      <w:r w:rsidRPr="00A7013A">
        <w:rPr>
          <w:rFonts w:ascii="Times New Roman" w:eastAsia="Times New Roman" w:hAnsi="Times New Roman" w:cs="Times New Roman"/>
          <w:sz w:val="24"/>
          <w:szCs w:val="24"/>
          <w:lang w:val="uk-UA" w:eastAsia="ru-RU"/>
        </w:rPr>
        <w:t xml:space="preserve"> обраховано в сумі </w:t>
      </w:r>
      <w:r w:rsidRPr="00A7013A">
        <w:rPr>
          <w:rFonts w:ascii="Times New Roman" w:eastAsia="Times New Roman" w:hAnsi="Times New Roman" w:cs="Times New Roman"/>
          <w:b/>
          <w:sz w:val="24"/>
          <w:szCs w:val="24"/>
          <w:lang w:val="uk-UA" w:eastAsia="ru-RU"/>
        </w:rPr>
        <w:t xml:space="preserve">2340,3 тис.гривень, </w:t>
      </w:r>
      <w:r w:rsidRPr="00A7013A">
        <w:rPr>
          <w:rFonts w:ascii="Times New Roman" w:eastAsia="Times New Roman" w:hAnsi="Times New Roman" w:cs="Times New Roman"/>
          <w:sz w:val="24"/>
          <w:szCs w:val="24"/>
          <w:lang w:val="uk-UA" w:eastAsia="ru-RU"/>
        </w:rPr>
        <w:t>що на 16,0% перевищує очікувані надходження січня-грудня 2017 року. Зростання надходжень планується забезпечити за рахунок зростання розмірів мінімальної заробітної плати у відсотках до якої встановлюється ставка податку на нерухоме майно.</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Плати за землю</w:t>
      </w:r>
      <w:r w:rsidRPr="00A7013A">
        <w:rPr>
          <w:rFonts w:ascii="Times New Roman" w:eastAsia="Times New Roman" w:hAnsi="Times New Roman" w:cs="Times New Roman"/>
          <w:sz w:val="24"/>
          <w:szCs w:val="24"/>
          <w:lang w:val="uk-UA" w:eastAsia="ru-RU"/>
        </w:rPr>
        <w:t xml:space="preserve"> планується мобілізувати в наступному році до загального фонду міського бюджету в сумі </w:t>
      </w:r>
      <w:r w:rsidRPr="00A7013A">
        <w:rPr>
          <w:rFonts w:ascii="Times New Roman" w:eastAsia="Times New Roman" w:hAnsi="Times New Roman" w:cs="Times New Roman"/>
          <w:b/>
          <w:sz w:val="24"/>
          <w:szCs w:val="24"/>
          <w:lang w:val="uk-UA" w:eastAsia="ru-RU"/>
        </w:rPr>
        <w:t>5677,9 тис.гривень</w:t>
      </w:r>
      <w:r w:rsidRPr="00A7013A">
        <w:rPr>
          <w:rFonts w:ascii="Times New Roman" w:eastAsia="Times New Roman" w:hAnsi="Times New Roman" w:cs="Times New Roman"/>
          <w:sz w:val="24"/>
          <w:szCs w:val="24"/>
          <w:lang w:val="uk-UA" w:eastAsia="ru-RU"/>
        </w:rPr>
        <w:t>, що становить 106,0% до очікуваних надходжень 2017 року. При розрахунку цього доходного джерела взято динаміку надходжень за 2016-2017 роки.</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Єдиного по</w:t>
      </w:r>
      <w:r w:rsidRPr="00A7013A">
        <w:rPr>
          <w:rFonts w:ascii="Times New Roman" w:eastAsia="Times New Roman" w:hAnsi="Times New Roman" w:cs="Times New Roman"/>
          <w:sz w:val="24"/>
          <w:szCs w:val="24"/>
          <w:lang w:val="uk-UA" w:eastAsia="ru-RU"/>
        </w:rPr>
        <w:t xml:space="preserve">датку планується залучити до загального фонду міського бюджету в наступному бюджетному році в обсязі </w:t>
      </w:r>
      <w:r w:rsidRPr="00A7013A">
        <w:rPr>
          <w:rFonts w:ascii="Times New Roman" w:eastAsia="Times New Roman" w:hAnsi="Times New Roman" w:cs="Times New Roman"/>
          <w:b/>
          <w:sz w:val="24"/>
          <w:szCs w:val="24"/>
          <w:lang w:val="uk-UA" w:eastAsia="ru-RU"/>
        </w:rPr>
        <w:t>5858,1 тис.гривень</w:t>
      </w:r>
      <w:r w:rsidRPr="00A7013A">
        <w:rPr>
          <w:rFonts w:ascii="Times New Roman" w:eastAsia="Times New Roman" w:hAnsi="Times New Roman" w:cs="Times New Roman"/>
          <w:sz w:val="24"/>
          <w:szCs w:val="24"/>
          <w:lang w:val="uk-UA" w:eastAsia="ru-RU"/>
        </w:rPr>
        <w:t>, що на 21,6% перевищує очікувані надходження 2017 року. В основу зростання закладено збільшення розмірів мінімальної заробітної плати (у відсотках до якої встановлюються ставки податку), а також зростання частки відрахування до міського бюджету єдиного податку для платників третьої групи (з 86% до 100%).</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Плати за розміщення тимчасово вільних коштів</w:t>
      </w:r>
      <w:r w:rsidRPr="00A7013A">
        <w:rPr>
          <w:rFonts w:ascii="Times New Roman" w:eastAsia="Times New Roman" w:hAnsi="Times New Roman" w:cs="Times New Roman"/>
          <w:sz w:val="24"/>
          <w:szCs w:val="24"/>
          <w:lang w:val="uk-UA" w:eastAsia="ru-RU"/>
        </w:rPr>
        <w:t xml:space="preserve"> спеціального фонду міського бюджету планується залучити в наступному році в обсязі </w:t>
      </w:r>
      <w:r w:rsidRPr="00A7013A">
        <w:rPr>
          <w:rFonts w:ascii="Times New Roman" w:eastAsia="Times New Roman" w:hAnsi="Times New Roman" w:cs="Times New Roman"/>
          <w:b/>
          <w:sz w:val="24"/>
          <w:szCs w:val="24"/>
          <w:lang w:val="uk-UA" w:eastAsia="ru-RU"/>
        </w:rPr>
        <w:t>8259,1 тис.гривень</w:t>
      </w:r>
      <w:r w:rsidRPr="00A7013A">
        <w:rPr>
          <w:rFonts w:ascii="Times New Roman" w:eastAsia="Times New Roman" w:hAnsi="Times New Roman" w:cs="Times New Roman"/>
          <w:sz w:val="24"/>
          <w:szCs w:val="24"/>
          <w:lang w:val="uk-UA" w:eastAsia="ru-RU"/>
        </w:rPr>
        <w:t>.</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Інші податкові та неподаткові надходження</w:t>
      </w:r>
      <w:r w:rsidRPr="00A7013A">
        <w:rPr>
          <w:rFonts w:ascii="Times New Roman" w:eastAsia="Times New Roman" w:hAnsi="Times New Roman" w:cs="Times New Roman"/>
          <w:sz w:val="24"/>
          <w:szCs w:val="24"/>
          <w:lang w:val="uk-UA" w:eastAsia="ru-RU"/>
        </w:rPr>
        <w:t xml:space="preserve"> пропонується затвердити на 2018 рік в обсязі 183,5 тис.гривень, що перебуває на рівні очікуваних надходжень 2017 року.</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832C38" w:rsidRPr="00A7013A" w:rsidRDefault="00832C38" w:rsidP="00832C38">
      <w:pPr>
        <w:widowControl w:val="0"/>
        <w:autoSpaceDE w:val="0"/>
        <w:autoSpaceDN w:val="0"/>
        <w:adjustRightInd w:val="0"/>
        <w:spacing w:after="0" w:line="240" w:lineRule="auto"/>
        <w:ind w:hanging="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lastRenderedPageBreak/>
        <w:drawing>
          <wp:inline distT="0" distB="0" distL="0" distR="0" wp14:anchorId="25F050DD" wp14:editId="0F5B0462">
            <wp:extent cx="5911850" cy="3230245"/>
            <wp:effectExtent l="0" t="0" r="12700" b="2730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Як і в попередні роки найбільшим бюджетоутворюючим податком є податок на доходи фізичних осіб, надходження якого у наступному бюджетному році становитимуть понад 60% всіх доходів загального фонду. Кожна дванадцята гривня в структурі доходів являтиме собою надходження єдиного податку та плати за землю. Майже 6% від мобілізованих доходів припаде на акцизний податок, а три гривні зі ста являтимуть собою надходження податку на нерухомість. Традиційно на покриття витрат, які не забезпечені власним фінансовим ресурсом, будуть спрямовані відсотки за розміщення в банківських установах тимчасово вільних коштів екологічного податку, питома вага яких становитиме в бюджеті наступного року 12%.</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Доходи спеціального фонду</w:t>
      </w:r>
      <w:r w:rsidRPr="00A7013A">
        <w:rPr>
          <w:rFonts w:ascii="Times New Roman" w:eastAsia="Times New Roman" w:hAnsi="Times New Roman" w:cs="Times New Roman"/>
          <w:sz w:val="24"/>
          <w:szCs w:val="24"/>
          <w:lang w:val="uk-UA" w:eastAsia="ru-RU"/>
        </w:rPr>
        <w:t xml:space="preserve"> пропонується визначити в сумі </w:t>
      </w:r>
      <w:r w:rsidRPr="00A7013A">
        <w:rPr>
          <w:rFonts w:ascii="Times New Roman" w:eastAsia="Times New Roman" w:hAnsi="Times New Roman" w:cs="Times New Roman"/>
          <w:b/>
          <w:sz w:val="24"/>
          <w:szCs w:val="24"/>
          <w:lang w:val="uk-UA" w:eastAsia="ru-RU"/>
        </w:rPr>
        <w:t>10753,4</w:t>
      </w:r>
      <w:r w:rsidRPr="00A7013A">
        <w:rPr>
          <w:rFonts w:ascii="Times New Roman" w:eastAsia="Times New Roman" w:hAnsi="Times New Roman" w:cs="Times New Roman"/>
          <w:sz w:val="24"/>
          <w:szCs w:val="24"/>
          <w:lang w:val="uk-UA" w:eastAsia="ru-RU"/>
        </w:rPr>
        <w:t xml:space="preserve"> тис.гривень, з них:</w:t>
      </w:r>
    </w:p>
    <w:p w:rsidR="00832C38" w:rsidRPr="00A7013A" w:rsidRDefault="00832C38" w:rsidP="00832C38">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власні надходження бюджетних установ – </w:t>
      </w:r>
      <w:r w:rsidRPr="00A7013A">
        <w:rPr>
          <w:rFonts w:ascii="Times New Roman" w:eastAsia="Times New Roman" w:hAnsi="Times New Roman" w:cs="Times New Roman"/>
          <w:b/>
          <w:sz w:val="24"/>
          <w:szCs w:val="24"/>
          <w:lang w:val="uk-UA" w:eastAsia="ru-RU"/>
        </w:rPr>
        <w:t>1635,6</w:t>
      </w:r>
      <w:r w:rsidRPr="00A7013A">
        <w:rPr>
          <w:rFonts w:ascii="Times New Roman" w:eastAsia="Times New Roman" w:hAnsi="Times New Roman" w:cs="Times New Roman"/>
          <w:sz w:val="24"/>
          <w:szCs w:val="24"/>
          <w:lang w:val="uk-UA" w:eastAsia="ru-RU"/>
        </w:rPr>
        <w:t xml:space="preserve"> тис.гривень;</w:t>
      </w:r>
    </w:p>
    <w:p w:rsidR="00832C38" w:rsidRPr="00A7013A" w:rsidRDefault="00832C38" w:rsidP="00832C38">
      <w:pPr>
        <w:widowControl w:val="0"/>
        <w:numPr>
          <w:ilvl w:val="0"/>
          <w:numId w:val="22"/>
        </w:numPr>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екологічний податок – </w:t>
      </w:r>
      <w:r w:rsidRPr="00A7013A">
        <w:rPr>
          <w:rFonts w:ascii="Times New Roman" w:eastAsia="Times New Roman" w:hAnsi="Times New Roman" w:cs="Times New Roman"/>
          <w:b/>
          <w:sz w:val="24"/>
          <w:szCs w:val="24"/>
          <w:lang w:val="uk-UA" w:eastAsia="ru-RU"/>
        </w:rPr>
        <w:t>9117,8</w:t>
      </w:r>
      <w:r w:rsidRPr="00A7013A">
        <w:rPr>
          <w:rFonts w:ascii="Times New Roman" w:eastAsia="Times New Roman" w:hAnsi="Times New Roman" w:cs="Times New Roman"/>
          <w:sz w:val="24"/>
          <w:szCs w:val="24"/>
          <w:lang w:val="uk-UA" w:eastAsia="ru-RU"/>
        </w:rPr>
        <w:t xml:space="preserve">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b/>
          <w:sz w:val="24"/>
          <w:szCs w:val="24"/>
          <w:lang w:val="uk-UA" w:eastAsia="ru-RU"/>
        </w:rPr>
        <w:t>З державного бюджету</w:t>
      </w:r>
      <w:r w:rsidRPr="00A7013A">
        <w:rPr>
          <w:rFonts w:ascii="Times New Roman" w:eastAsia="Times New Roman" w:hAnsi="Times New Roman" w:cs="Times New Roman"/>
          <w:sz w:val="24"/>
          <w:szCs w:val="24"/>
          <w:lang w:val="uk-UA" w:eastAsia="ru-RU"/>
        </w:rPr>
        <w:t xml:space="preserve"> планується надходження </w:t>
      </w:r>
      <w:r w:rsidRPr="00A7013A">
        <w:rPr>
          <w:rFonts w:ascii="Times New Roman" w:eastAsia="Times New Roman" w:hAnsi="Times New Roman" w:cs="Times New Roman"/>
          <w:b/>
          <w:sz w:val="24"/>
          <w:szCs w:val="24"/>
          <w:lang w:val="uk-UA" w:eastAsia="ru-RU"/>
        </w:rPr>
        <w:t>59596,6</w:t>
      </w:r>
      <w:r w:rsidRPr="00A7013A">
        <w:rPr>
          <w:rFonts w:ascii="Times New Roman" w:eastAsia="Times New Roman" w:hAnsi="Times New Roman" w:cs="Times New Roman"/>
          <w:sz w:val="24"/>
          <w:szCs w:val="24"/>
          <w:lang w:val="uk-UA" w:eastAsia="ru-RU"/>
        </w:rPr>
        <w:t xml:space="preserve"> тис.гривень трансфертів, зокрема:</w:t>
      </w:r>
    </w:p>
    <w:p w:rsidR="00832C38" w:rsidRPr="00A7013A" w:rsidRDefault="00832C38" w:rsidP="00832C38">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освітня субвенція – </w:t>
      </w:r>
      <w:r w:rsidRPr="00A7013A">
        <w:rPr>
          <w:rFonts w:ascii="Times New Roman" w:eastAsia="Times New Roman" w:hAnsi="Times New Roman" w:cs="Times New Roman"/>
          <w:b/>
          <w:sz w:val="24"/>
          <w:szCs w:val="24"/>
          <w:lang w:val="uk-UA" w:eastAsia="ru-RU"/>
        </w:rPr>
        <w:t>45069,3</w:t>
      </w:r>
      <w:r w:rsidRPr="00A7013A">
        <w:rPr>
          <w:rFonts w:ascii="Times New Roman" w:eastAsia="Times New Roman" w:hAnsi="Times New Roman" w:cs="Times New Roman"/>
          <w:sz w:val="24"/>
          <w:szCs w:val="24"/>
          <w:lang w:val="uk-UA" w:eastAsia="ru-RU"/>
        </w:rPr>
        <w:t xml:space="preserve"> тис.гривень (у 2017 році - 18320,1 тис.гривень);</w:t>
      </w:r>
    </w:p>
    <w:p w:rsidR="00832C38" w:rsidRPr="00A7013A" w:rsidRDefault="00832C38" w:rsidP="00832C38">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медична субвенція – </w:t>
      </w:r>
      <w:r w:rsidRPr="00A7013A">
        <w:rPr>
          <w:rFonts w:ascii="Times New Roman" w:eastAsia="Times New Roman" w:hAnsi="Times New Roman" w:cs="Times New Roman"/>
          <w:b/>
          <w:sz w:val="24"/>
          <w:szCs w:val="24"/>
          <w:lang w:val="uk-UA" w:eastAsia="ru-RU"/>
        </w:rPr>
        <w:t>14527,3</w:t>
      </w:r>
      <w:r w:rsidRPr="00A7013A">
        <w:rPr>
          <w:rFonts w:ascii="Times New Roman" w:eastAsia="Times New Roman" w:hAnsi="Times New Roman" w:cs="Times New Roman"/>
          <w:sz w:val="24"/>
          <w:szCs w:val="24"/>
          <w:lang w:val="uk-UA" w:eastAsia="ru-RU"/>
        </w:rPr>
        <w:t xml:space="preserve"> тис.гривень, у т.ч. на первинну медичну допомогу - 2626,5 тис.гривень, на вторинну медичну допомогу - 11900,8 тис.гривень (у 2017 році - 14971,1 тис.гривень, у т.ч. на первинну медичну допопомогу - 5988,4 тис.гривень, навторинну медичну допомогу - 8982,7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Водночас облдержадміністрація при затвердженні обласного бюджету на 2018 рік </w:t>
      </w:r>
      <w:r w:rsidRPr="00A7013A">
        <w:rPr>
          <w:rFonts w:ascii="Times New Roman" w:eastAsia="Times New Roman" w:hAnsi="Times New Roman" w:cs="Times New Roman"/>
          <w:b/>
          <w:sz w:val="24"/>
          <w:szCs w:val="24"/>
          <w:lang w:val="uk-UA" w:eastAsia="ru-RU"/>
        </w:rPr>
        <w:t>не розподілила</w:t>
      </w:r>
      <w:r w:rsidRPr="00A7013A">
        <w:rPr>
          <w:rFonts w:ascii="Times New Roman" w:eastAsia="Times New Roman" w:hAnsi="Times New Roman" w:cs="Times New Roman"/>
          <w:sz w:val="24"/>
          <w:szCs w:val="24"/>
          <w:lang w:val="uk-UA" w:eastAsia="ru-RU"/>
        </w:rPr>
        <w:t xml:space="preserve"> </w:t>
      </w:r>
      <w:r w:rsidRPr="00A7013A">
        <w:rPr>
          <w:rFonts w:ascii="Times New Roman" w:eastAsia="Times New Roman" w:hAnsi="Times New Roman" w:cs="Times New Roman"/>
          <w:b/>
          <w:sz w:val="24"/>
          <w:szCs w:val="24"/>
          <w:lang w:val="uk-UA" w:eastAsia="ru-RU"/>
        </w:rPr>
        <w:t>(!)</w:t>
      </w:r>
      <w:r w:rsidRPr="00A7013A">
        <w:rPr>
          <w:rFonts w:ascii="Times New Roman" w:eastAsia="Times New Roman" w:hAnsi="Times New Roman" w:cs="Times New Roman"/>
          <w:sz w:val="24"/>
          <w:szCs w:val="24"/>
          <w:lang w:val="uk-UA" w:eastAsia="ru-RU"/>
        </w:rPr>
        <w:t xml:space="preserve"> додаткову дотацію на фінансування переданих з держбюджету видатків, пов'язаних з утриманням закладів освіти та охорони здоров'я, обсяг якої на 2017 рік визначено в сумі 6274,1 тис.гривень, чим зумовлено виникнення незабезпеченості видатками на оплату енергоносіїв по загальноосвітніх навчальних закладах та лікарських амбулаторіях, а також видатками на оплату праці з нарахуваннями непедагогічних працівників шкіл громади.</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lang w:val="uk-UA" w:eastAsia="ru-RU"/>
        </w:rPr>
      </w:pPr>
      <w:r w:rsidRPr="00A7013A">
        <w:rPr>
          <w:rFonts w:ascii="Times New Roman" w:eastAsia="Times New Roman" w:hAnsi="Times New Roman" w:cs="Times New Roman"/>
          <w:b/>
          <w:sz w:val="24"/>
          <w:szCs w:val="24"/>
          <w:lang w:val="uk-UA" w:eastAsia="ru-RU"/>
        </w:rPr>
        <w:t>З обласного бюджету</w:t>
      </w:r>
      <w:r w:rsidRPr="00A7013A">
        <w:rPr>
          <w:rFonts w:ascii="Times New Roman" w:eastAsia="Times New Roman" w:hAnsi="Times New Roman" w:cs="Times New Roman"/>
          <w:sz w:val="24"/>
          <w:szCs w:val="24"/>
          <w:lang w:val="uk-UA" w:eastAsia="ru-RU"/>
        </w:rPr>
        <w:t xml:space="preserve"> заплановано кошти субвенції на виконання доручень виборців депутатами обласної ради в сумі </w:t>
      </w:r>
      <w:r w:rsidRPr="00A7013A">
        <w:rPr>
          <w:rFonts w:ascii="Times New Roman" w:eastAsia="Times New Roman" w:hAnsi="Times New Roman" w:cs="Times New Roman"/>
          <w:b/>
          <w:sz w:val="24"/>
          <w:szCs w:val="24"/>
          <w:lang w:val="uk-UA" w:eastAsia="ru-RU"/>
        </w:rPr>
        <w:t>500,0</w:t>
      </w:r>
      <w:r w:rsidRPr="00A7013A">
        <w:rPr>
          <w:rFonts w:ascii="Times New Roman" w:eastAsia="Times New Roman" w:hAnsi="Times New Roman" w:cs="Times New Roman"/>
          <w:sz w:val="24"/>
          <w:szCs w:val="24"/>
          <w:lang w:val="uk-UA" w:eastAsia="ru-RU"/>
        </w:rPr>
        <w:t xml:space="preserve"> тис.гривень, розподіл якої за напрямами витрачання пропонується здійснити після надходження в установленому порядку пропозицій від депутата обласної ради.</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В основу розрахунків видаткової частини міського бюджету на 2017 рік закладено такі параметри:</w:t>
      </w:r>
    </w:p>
    <w:p w:rsidR="00832C38" w:rsidRPr="00A7013A" w:rsidRDefault="00832C38" w:rsidP="00832C38">
      <w:pPr>
        <w:widowControl w:val="0"/>
        <w:numPr>
          <w:ilvl w:val="0"/>
          <w:numId w:val="22"/>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lastRenderedPageBreak/>
        <w:t>встановлення з 01 січня 2018 року посадового окладу (тарифної ставки) в сумі 1762 гривні (на сьогодні - 1600 гривень);</w:t>
      </w:r>
    </w:p>
    <w:p w:rsidR="00832C38" w:rsidRPr="00A7013A" w:rsidRDefault="00832C38" w:rsidP="00832C38">
      <w:pPr>
        <w:widowControl w:val="0"/>
        <w:numPr>
          <w:ilvl w:val="0"/>
          <w:numId w:val="22"/>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встановлення розміру мінімальної заробітної плати з 01 січня 2018 року в сумі 3723 гривні (на сьогодні - 3200 гривень);</w:t>
      </w:r>
    </w:p>
    <w:p w:rsidR="00832C38" w:rsidRPr="00A7013A" w:rsidRDefault="00832C38" w:rsidP="00832C38">
      <w:pPr>
        <w:widowControl w:val="0"/>
        <w:numPr>
          <w:ilvl w:val="0"/>
          <w:numId w:val="22"/>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забезпечення в першочерговому порядку видатків на оплату праці працівників бюджетних установ, а також видатків на оплату енергоносіїв та комунальних послуг, які споживаються бюджетними установами, з урахуванням очікуваного зростання тарифів;</w:t>
      </w:r>
    </w:p>
    <w:p w:rsidR="00832C38" w:rsidRPr="00A7013A" w:rsidRDefault="00832C38" w:rsidP="00832C38">
      <w:pPr>
        <w:widowControl w:val="0"/>
        <w:numPr>
          <w:ilvl w:val="0"/>
          <w:numId w:val="22"/>
        </w:numPr>
        <w:autoSpaceDE w:val="0"/>
        <w:autoSpaceDN w:val="0"/>
        <w:adjustRightInd w:val="0"/>
        <w:spacing w:after="0" w:line="240" w:lineRule="auto"/>
        <w:ind w:left="0"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недопущення зменшення обсягу та якості послуг, що надаються бюджетними установами (забезпечення харчування дітей та учнів в дошкільних та загальноосвітніх навчальних закладах, забезпечення медикаментами в закладах системи охорони здоров’я)</w:t>
      </w:r>
      <w:r w:rsidRPr="00A7013A">
        <w:rPr>
          <w:rFonts w:ascii="Times New Roman" w:eastAsia="Times New Roman" w:hAnsi="Times New Roman" w:cs="Times New Roman"/>
          <w:sz w:val="24"/>
          <w:szCs w:val="24"/>
          <w:lang w:eastAsia="ru-RU"/>
        </w:rPr>
        <w:t>/</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Розрахунковий обсяг видатків загального фонду міського бюджету на 2018 рік пропонується визначити в сумі </w:t>
      </w:r>
      <w:r w:rsidRPr="00A7013A">
        <w:rPr>
          <w:rFonts w:ascii="Times New Roman" w:eastAsia="Times New Roman" w:hAnsi="Times New Roman" w:cs="Times New Roman"/>
          <w:b/>
          <w:sz w:val="24"/>
          <w:szCs w:val="24"/>
          <w:lang w:val="uk-UA" w:eastAsia="ru-RU"/>
        </w:rPr>
        <w:t>128420,9</w:t>
      </w:r>
      <w:r w:rsidRPr="00A7013A">
        <w:rPr>
          <w:rFonts w:ascii="Times New Roman" w:eastAsia="Times New Roman" w:hAnsi="Times New Roman" w:cs="Times New Roman"/>
          <w:sz w:val="24"/>
          <w:szCs w:val="24"/>
          <w:lang w:val="uk-UA" w:eastAsia="ru-RU"/>
        </w:rPr>
        <w:t xml:space="preserve"> тис.гривень, що на 10,2% перевищує показник запланованих видатків загального фонду міського бюджету у 2017 році (</w:t>
      </w:r>
      <w:r w:rsidRPr="00A7013A">
        <w:rPr>
          <w:rFonts w:ascii="Times New Roman" w:eastAsia="Times New Roman" w:hAnsi="Times New Roman" w:cs="Times New Roman"/>
          <w:i/>
          <w:sz w:val="24"/>
          <w:szCs w:val="24"/>
          <w:lang w:val="uk-UA" w:eastAsia="ru-RU"/>
        </w:rPr>
        <w:t>за станом на 30.11.2017</w:t>
      </w:r>
      <w:r w:rsidRPr="00A7013A">
        <w:rPr>
          <w:rFonts w:ascii="Times New Roman" w:eastAsia="Times New Roman" w:hAnsi="Times New Roman" w:cs="Times New Roman"/>
          <w:sz w:val="24"/>
          <w:szCs w:val="24"/>
          <w:lang w:val="uk-UA" w:eastAsia="ru-RU"/>
        </w:rPr>
        <w:t xml:space="preserve">). </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шести дошкільних навчальних закладів з бюджету міської ради у 2018 році пропонується витратити </w:t>
      </w:r>
      <w:r w:rsidRPr="00A7013A">
        <w:rPr>
          <w:rFonts w:ascii="Times New Roman" w:eastAsia="Times New Roman" w:hAnsi="Times New Roman" w:cs="Times New Roman"/>
          <w:b/>
          <w:sz w:val="24"/>
          <w:szCs w:val="24"/>
          <w:lang w:val="uk-UA" w:eastAsia="ru-RU"/>
        </w:rPr>
        <w:t>8782,7</w:t>
      </w:r>
      <w:r w:rsidRPr="00A7013A">
        <w:rPr>
          <w:rFonts w:ascii="Times New Roman" w:eastAsia="Times New Roman" w:hAnsi="Times New Roman" w:cs="Times New Roman"/>
          <w:sz w:val="24"/>
          <w:szCs w:val="24"/>
          <w:lang w:val="uk-UA" w:eastAsia="ru-RU"/>
        </w:rPr>
        <w:t xml:space="preserve"> тис.гривень, у т.ч. заробітна плата з нарахуваннями – 4271,5 тис.гривень, енергоносії та компослуги - 2198,7 тис.гривень, медикаменти та продукти харчування – 1754,9 тис.гривень, інші поточні видатки – 557,6 тис.гривень. Контингент дітей, що відвідуватимуть дошкільні навчальні заклади у 2017 році становитиме 640 осіб (на 01.01.2017 - 642 особи), з них 474 – в місті (на 01.01.2017 - 475), 166 - в селах (на 01.01.2017 - 167). Вартість діто-дня харчування в для дітей  віком 1-3 роки – 20,00 гривень (на 01.01.2017 - 13,52 гривні), 3-6 років – 30,00 гривень (на 01.01.2017 - 20,00 гривень). При цьому 86 дітей (у 2017 році - 93 дитини) з пільгової категорії (малозабезпечені, діти-сироти, діти, позбавлені батьківського піклування, діти батьків – учасників АТО) забезпечуватимуться харчуванням безкоштовно.</w:t>
      </w:r>
    </w:p>
    <w:p w:rsidR="00832C38" w:rsidRPr="00A7013A" w:rsidRDefault="00832C38" w:rsidP="00832C38">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14:anchorId="31C3CBC4" wp14:editId="3F6CDF77">
            <wp:extent cx="5917565" cy="3601720"/>
            <wp:effectExtent l="0" t="0" r="26035" b="1778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шести загальноосвітніх шкіл в проекті міського бюджету на 2018 рік пропонується врахувати асигнування в сумі </w:t>
      </w:r>
      <w:r w:rsidRPr="00A7013A">
        <w:rPr>
          <w:rFonts w:ascii="Times New Roman" w:eastAsia="Times New Roman" w:hAnsi="Times New Roman" w:cs="Times New Roman"/>
          <w:b/>
          <w:sz w:val="24"/>
          <w:szCs w:val="24"/>
          <w:lang w:val="uk-UA" w:eastAsia="ru-RU"/>
        </w:rPr>
        <w:t>48758,2</w:t>
      </w:r>
      <w:r w:rsidRPr="00A7013A">
        <w:rPr>
          <w:rFonts w:ascii="Times New Roman" w:eastAsia="Times New Roman" w:hAnsi="Times New Roman" w:cs="Times New Roman"/>
          <w:sz w:val="24"/>
          <w:szCs w:val="24"/>
          <w:lang w:val="uk-UA" w:eastAsia="ru-RU"/>
        </w:rPr>
        <w:t xml:space="preserve"> тис.гривень (приріст до уточненого плану 2017 року становить +52,7%). У т.ч. на заробітну плату з нарахуваннями – 42391,4 тис.гривень, медикаменти та продукти харчування – 1511,7 тис.гривень, оплату комунальних послуг і енергоносіїв – 3757,7 тис.гривень, інші поточні видатки – 1097,4 тис.гривень. При цьому за рахунок коштів загального фонду міського бюджету </w:t>
      </w:r>
      <w:r w:rsidRPr="00A7013A">
        <w:rPr>
          <w:rFonts w:ascii="Times New Roman" w:eastAsia="Times New Roman" w:hAnsi="Times New Roman" w:cs="Times New Roman"/>
          <w:sz w:val="24"/>
          <w:szCs w:val="24"/>
          <w:lang w:val="uk-UA" w:eastAsia="ru-RU"/>
        </w:rPr>
        <w:lastRenderedPageBreak/>
        <w:t>заплановано у 2017 році забезпечити одноразовими гарячими обідами (сніданками) 742 учня 1</w:t>
      </w:r>
      <w:r w:rsidRPr="00A7013A">
        <w:rPr>
          <w:rFonts w:ascii="Times New Roman" w:eastAsia="Times New Roman" w:hAnsi="Times New Roman" w:cs="Times New Roman"/>
          <w:sz w:val="24"/>
          <w:szCs w:val="24"/>
          <w:vertAlign w:val="superscript"/>
          <w:lang w:val="uk-UA" w:eastAsia="ru-RU"/>
        </w:rPr>
        <w:t>-х</w:t>
      </w:r>
      <w:r w:rsidRPr="00A7013A">
        <w:rPr>
          <w:rFonts w:ascii="Times New Roman" w:eastAsia="Times New Roman" w:hAnsi="Times New Roman" w:cs="Times New Roman"/>
          <w:sz w:val="24"/>
          <w:szCs w:val="24"/>
          <w:lang w:val="uk-UA" w:eastAsia="ru-RU"/>
        </w:rPr>
        <w:t>-4</w:t>
      </w:r>
      <w:r w:rsidRPr="00A7013A">
        <w:rPr>
          <w:rFonts w:ascii="Times New Roman" w:eastAsia="Times New Roman" w:hAnsi="Times New Roman" w:cs="Times New Roman"/>
          <w:sz w:val="24"/>
          <w:szCs w:val="24"/>
          <w:vertAlign w:val="superscript"/>
          <w:lang w:val="uk-UA" w:eastAsia="ru-RU"/>
        </w:rPr>
        <w:t>-х</w:t>
      </w:r>
      <w:r w:rsidRPr="00A7013A">
        <w:rPr>
          <w:rFonts w:ascii="Times New Roman" w:eastAsia="Times New Roman" w:hAnsi="Times New Roman" w:cs="Times New Roman"/>
          <w:sz w:val="24"/>
          <w:szCs w:val="24"/>
          <w:lang w:val="uk-UA" w:eastAsia="ru-RU"/>
        </w:rPr>
        <w:t xml:space="preserve"> класів (у 2017 році - 786 учнів) та  57 учнів (у 2017 році - 77 учнів) з числа пільгової категорії (вартість діто-дня харчування пропонується збільшити із 7,50 грн. до 12,00 грн. для учнів 1-4 класів та до 14 грн. для пільговиків).</w:t>
      </w:r>
    </w:p>
    <w:p w:rsidR="00832C38" w:rsidRPr="00A7013A" w:rsidRDefault="00832C38" w:rsidP="00832C38">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районного ліцею-інтернату  пропонується передбачити </w:t>
      </w:r>
      <w:r w:rsidRPr="00A7013A">
        <w:rPr>
          <w:rFonts w:ascii="Times New Roman" w:eastAsia="Times New Roman" w:hAnsi="Times New Roman" w:cs="Times New Roman"/>
          <w:b/>
          <w:sz w:val="24"/>
          <w:szCs w:val="24"/>
          <w:lang w:val="uk-UA" w:eastAsia="ru-RU"/>
        </w:rPr>
        <w:t>5970,7</w:t>
      </w:r>
      <w:r w:rsidRPr="00A7013A">
        <w:rPr>
          <w:rFonts w:ascii="Times New Roman" w:eastAsia="Times New Roman" w:hAnsi="Times New Roman" w:cs="Times New Roman"/>
          <w:sz w:val="24"/>
          <w:szCs w:val="24"/>
          <w:lang w:val="uk-UA" w:eastAsia="ru-RU"/>
        </w:rPr>
        <w:t xml:space="preserve"> тис.гривень (+49,1% до уточнених планових призначень 2017 року), у т.ч. на медикаменти та продути харчування – 34,5 тис.гривень. Водночас 15 учнів-пільговиків будуть забезпечені одноразови</w:t>
      </w:r>
      <w:r w:rsidR="00E02B37">
        <w:rPr>
          <w:rFonts w:ascii="Times New Roman" w:eastAsia="Times New Roman" w:hAnsi="Times New Roman" w:cs="Times New Roman"/>
          <w:noProof/>
          <w:sz w:val="24"/>
          <w:szCs w:val="24"/>
          <w:lang w:eastAsia="ru-RU"/>
        </w:rPr>
        <w:drawing>
          <wp:inline distT="0" distB="0" distL="0" distR="0" wp14:anchorId="4EC5BA16" wp14:editId="1280C060">
            <wp:extent cx="5917565" cy="3601720"/>
            <wp:effectExtent l="0" t="0" r="26035" b="1778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7013A">
        <w:rPr>
          <w:rFonts w:ascii="Times New Roman" w:eastAsia="Times New Roman" w:hAnsi="Times New Roman" w:cs="Times New Roman"/>
          <w:sz w:val="24"/>
          <w:szCs w:val="24"/>
          <w:lang w:val="uk-UA" w:eastAsia="ru-RU"/>
        </w:rPr>
        <w:t>м харчуванням протягом усього навчального року.</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центру позашкільної роботи обсяг видатків обраховано в сумі </w:t>
      </w:r>
      <w:r w:rsidRPr="00A7013A">
        <w:rPr>
          <w:rFonts w:ascii="Times New Roman" w:eastAsia="Times New Roman" w:hAnsi="Times New Roman" w:cs="Times New Roman"/>
          <w:b/>
          <w:sz w:val="24"/>
          <w:szCs w:val="24"/>
          <w:lang w:val="uk-UA" w:eastAsia="ru-RU"/>
        </w:rPr>
        <w:t>2299,9</w:t>
      </w:r>
      <w:r w:rsidRPr="00A7013A">
        <w:rPr>
          <w:rFonts w:ascii="Times New Roman" w:eastAsia="Times New Roman" w:hAnsi="Times New Roman" w:cs="Times New Roman"/>
          <w:sz w:val="24"/>
          <w:szCs w:val="24"/>
          <w:lang w:val="uk-UA" w:eastAsia="ru-RU"/>
        </w:rPr>
        <w:t xml:space="preserve"> тис.гривень (+8,0% до уточненого плану п.р.), у т.ч. видатки на відрядження та проведення змагань – 62,0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утримання методичного кабінету установ і закладів освіти пропонується передбачити на 2018 рік </w:t>
      </w:r>
      <w:r w:rsidRPr="00A7013A">
        <w:rPr>
          <w:rFonts w:ascii="Times New Roman" w:eastAsia="Times New Roman" w:hAnsi="Times New Roman" w:cs="Times New Roman"/>
          <w:b/>
          <w:sz w:val="24"/>
          <w:szCs w:val="24"/>
          <w:lang w:val="uk-UA" w:eastAsia="ru-RU"/>
        </w:rPr>
        <w:t>618,0</w:t>
      </w:r>
      <w:r w:rsidRPr="00A7013A">
        <w:rPr>
          <w:rFonts w:ascii="Times New Roman" w:eastAsia="Times New Roman" w:hAnsi="Times New Roman" w:cs="Times New Roman"/>
          <w:sz w:val="24"/>
          <w:szCs w:val="24"/>
          <w:lang w:val="uk-UA" w:eastAsia="ru-RU"/>
        </w:rPr>
        <w:t xml:space="preserve"> тис.гривень (+8,9% до планових призначень п.р.), у т.ч. на зарплату працівникам методкабінету – 586,4 тис.гривень. </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дитячої школи мистецтв пропонується передбачити на 2018 рік </w:t>
      </w:r>
      <w:r w:rsidRPr="00A7013A">
        <w:rPr>
          <w:rFonts w:ascii="Times New Roman" w:eastAsia="Times New Roman" w:hAnsi="Times New Roman" w:cs="Times New Roman"/>
          <w:b/>
          <w:sz w:val="24"/>
          <w:szCs w:val="24"/>
          <w:lang w:val="uk-UA" w:eastAsia="ru-RU"/>
        </w:rPr>
        <w:t>1742,0</w:t>
      </w:r>
      <w:r w:rsidRPr="00A7013A">
        <w:rPr>
          <w:rFonts w:ascii="Times New Roman" w:eastAsia="Times New Roman" w:hAnsi="Times New Roman" w:cs="Times New Roman"/>
          <w:sz w:val="24"/>
          <w:szCs w:val="24"/>
          <w:lang w:val="uk-UA" w:eastAsia="ru-RU"/>
        </w:rPr>
        <w:t xml:space="preserve">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реалізацію заходів міської програми розвитку освіти в бюджеті 2018 року заплановано </w:t>
      </w:r>
      <w:r w:rsidRPr="00A7013A">
        <w:rPr>
          <w:rFonts w:ascii="Times New Roman" w:eastAsia="Times New Roman" w:hAnsi="Times New Roman" w:cs="Times New Roman"/>
          <w:b/>
          <w:sz w:val="24"/>
          <w:szCs w:val="24"/>
          <w:lang w:val="uk-UA" w:eastAsia="ru-RU"/>
        </w:rPr>
        <w:t xml:space="preserve">136 </w:t>
      </w:r>
      <w:r w:rsidRPr="00A7013A">
        <w:rPr>
          <w:rFonts w:ascii="Times New Roman" w:eastAsia="Times New Roman" w:hAnsi="Times New Roman" w:cs="Times New Roman"/>
          <w:sz w:val="24"/>
          <w:szCs w:val="24"/>
          <w:lang w:val="uk-UA" w:eastAsia="ru-RU"/>
        </w:rPr>
        <w:t>тис.гривень, з яких: 122,5 тис.гривень - на придбання шкільної та спортивної форми для 35-ти дітей пільгової категорії (по 3500 гривень кожному), 13,5 тис.гривень - на виплату одноразової премії 27-ми обдарованим дітям, що досягли особливих успіхів у навчанні (по 500 гривень кожному).</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утримання бухгалтерської служби установ освіти в бюджеті пропонується врахувати </w:t>
      </w:r>
      <w:r w:rsidRPr="00A7013A">
        <w:rPr>
          <w:rFonts w:ascii="Times New Roman" w:eastAsia="Times New Roman" w:hAnsi="Times New Roman" w:cs="Times New Roman"/>
          <w:b/>
          <w:sz w:val="24"/>
          <w:szCs w:val="24"/>
          <w:lang w:val="uk-UA" w:eastAsia="ru-RU"/>
        </w:rPr>
        <w:t>3363,4</w:t>
      </w:r>
      <w:r w:rsidRPr="00A7013A">
        <w:rPr>
          <w:rFonts w:ascii="Times New Roman" w:eastAsia="Times New Roman" w:hAnsi="Times New Roman" w:cs="Times New Roman"/>
          <w:sz w:val="24"/>
          <w:szCs w:val="24"/>
          <w:lang w:val="uk-UA" w:eastAsia="ru-RU"/>
        </w:rPr>
        <w:t xml:space="preserve"> тис.гривень, з яких 3220,1 тис.гривень – заробітна плата з нарахуваннями.</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одноразову допомогу вісьмом дітям-сиротам і дітям, позбавленим батьківського піклування, яким у 2018 році виповнюється 18 років, пропонується передбачити </w:t>
      </w:r>
      <w:r w:rsidRPr="00A7013A">
        <w:rPr>
          <w:rFonts w:ascii="Times New Roman" w:eastAsia="Times New Roman" w:hAnsi="Times New Roman" w:cs="Times New Roman"/>
          <w:b/>
          <w:sz w:val="24"/>
          <w:szCs w:val="24"/>
          <w:lang w:val="uk-UA" w:eastAsia="ru-RU"/>
        </w:rPr>
        <w:t>16,3</w:t>
      </w:r>
      <w:r w:rsidRPr="00A7013A">
        <w:rPr>
          <w:rFonts w:ascii="Times New Roman" w:eastAsia="Times New Roman" w:hAnsi="Times New Roman" w:cs="Times New Roman"/>
          <w:sz w:val="24"/>
          <w:szCs w:val="24"/>
          <w:lang w:val="uk-UA" w:eastAsia="ru-RU"/>
        </w:rPr>
        <w:t xml:space="preserve"> тис.гривень (з розрахунку 1810 гривень на одну дитину).</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утримання центру первинної медико-санітарної допомоги (що включає в себе три лікарських амбулаторії загальної практики сімейної медицини) пропонується передбачити кошти в сумі </w:t>
      </w:r>
      <w:r w:rsidRPr="00A7013A">
        <w:rPr>
          <w:rFonts w:ascii="Times New Roman" w:eastAsia="Times New Roman" w:hAnsi="Times New Roman" w:cs="Times New Roman"/>
          <w:b/>
          <w:sz w:val="24"/>
          <w:szCs w:val="24"/>
          <w:lang w:val="uk-UA" w:eastAsia="ru-RU"/>
        </w:rPr>
        <w:t>9176,5</w:t>
      </w:r>
      <w:r w:rsidRPr="00A7013A">
        <w:rPr>
          <w:rFonts w:ascii="Times New Roman" w:eastAsia="Times New Roman" w:hAnsi="Times New Roman" w:cs="Times New Roman"/>
          <w:sz w:val="24"/>
          <w:szCs w:val="24"/>
          <w:lang w:val="uk-UA" w:eastAsia="ru-RU"/>
        </w:rPr>
        <w:t xml:space="preserve"> тис.гривень, що становить 71,6% до уточнених планових призначень 2017 року. При зменшенні обсягу видатків на первинну медико-санітарну </w:t>
      </w:r>
      <w:r w:rsidRPr="00A7013A">
        <w:rPr>
          <w:rFonts w:ascii="Times New Roman" w:eastAsia="Times New Roman" w:hAnsi="Times New Roman" w:cs="Times New Roman"/>
          <w:sz w:val="24"/>
          <w:szCs w:val="24"/>
          <w:lang w:val="uk-UA" w:eastAsia="ru-RU"/>
        </w:rPr>
        <w:lastRenderedPageBreak/>
        <w:t>допомогу збережено соціальні стандарти на рівні поточного року: заплановано 90,4 тис.гривень на придбання підгузників та калоприймачів для інвалідів та осіб з обмеженою рухливістю (12 осіб), передбачено 88,8 тис.гривень на лікування хворих з нирковою недостатністю (2 особи), а також враховано 38,2 тис.гривень на придбання молочних сумішей для дітей першого року життя, народжених ВІЛ-інфікованими матерями (6 дітей). Загалом видатки на медикаменти (придбання витратних матеріалів для проведення досліджень, лікарських відвідувань, надання невідкладної допомоги тощо) в бюджеті наступного року зросли на 6,4% і становлять 840,0 тис.гривень. Запланований контингент пільговиків, які гарантовано отримають у 2018 році медикаменти безкоштовно або з 50% знижкою, становитиме у 2018 році 3213 осіб при середньому розмірі витрат на одного пільговика в сумі 155,62 грн.</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соціальний захист малозабезпечених верств населення пропонується у новому 2018 році запланувати </w:t>
      </w:r>
      <w:r w:rsidRPr="00A7013A">
        <w:rPr>
          <w:rFonts w:ascii="Times New Roman" w:eastAsia="Times New Roman" w:hAnsi="Times New Roman" w:cs="Times New Roman"/>
          <w:b/>
          <w:sz w:val="24"/>
          <w:szCs w:val="24"/>
          <w:lang w:val="uk-UA" w:eastAsia="ru-RU"/>
        </w:rPr>
        <w:t>1200,0</w:t>
      </w:r>
      <w:r w:rsidRPr="00A7013A">
        <w:rPr>
          <w:rFonts w:ascii="Times New Roman" w:eastAsia="Times New Roman" w:hAnsi="Times New Roman" w:cs="Times New Roman"/>
          <w:sz w:val="24"/>
          <w:szCs w:val="24"/>
          <w:lang w:val="uk-UA" w:eastAsia="ru-RU"/>
        </w:rPr>
        <w:t xml:space="preserve"> тис.гривень, що на 49,1% більше, ніж передбаченов бюджеті-2017.</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оздоровлення учнівської молоді з числа пільгової категорії у літній період у позашкільних таборах пропонується запланувати </w:t>
      </w:r>
      <w:r w:rsidRPr="00A7013A">
        <w:rPr>
          <w:rFonts w:ascii="Times New Roman" w:eastAsia="Times New Roman" w:hAnsi="Times New Roman" w:cs="Times New Roman"/>
          <w:b/>
          <w:sz w:val="24"/>
          <w:szCs w:val="24"/>
          <w:lang w:val="uk-UA" w:eastAsia="ru-RU"/>
        </w:rPr>
        <w:t>175,0</w:t>
      </w:r>
      <w:r w:rsidRPr="00A7013A">
        <w:rPr>
          <w:rFonts w:ascii="Times New Roman" w:eastAsia="Times New Roman" w:hAnsi="Times New Roman" w:cs="Times New Roman"/>
          <w:sz w:val="24"/>
          <w:szCs w:val="24"/>
          <w:lang w:val="uk-UA" w:eastAsia="ru-RU"/>
        </w:rPr>
        <w:t xml:space="preserve"> тис.гривень. За рахунок цих коштів передбачено оздоровити влітку 2018 року  35 дітей при очікуваній вартості путівки 5000 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забезпечення статутної діяльності двох ветеранських організацій в бюджеті-2018 передбачено </w:t>
      </w:r>
      <w:r w:rsidRPr="00A7013A">
        <w:rPr>
          <w:rFonts w:ascii="Times New Roman" w:eastAsia="Times New Roman" w:hAnsi="Times New Roman" w:cs="Times New Roman"/>
          <w:b/>
          <w:sz w:val="24"/>
          <w:szCs w:val="24"/>
          <w:lang w:val="uk-UA" w:eastAsia="ru-RU"/>
        </w:rPr>
        <w:t>150,0</w:t>
      </w:r>
      <w:r w:rsidRPr="00A7013A">
        <w:rPr>
          <w:rFonts w:ascii="Times New Roman" w:eastAsia="Times New Roman" w:hAnsi="Times New Roman" w:cs="Times New Roman"/>
          <w:sz w:val="24"/>
          <w:szCs w:val="24"/>
          <w:lang w:val="uk-UA" w:eastAsia="ru-RU"/>
        </w:rPr>
        <w:t xml:space="preserve"> тис.гривень (при плані на 2017 рік в сумі 83,5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Прогнозний обсяг видатків на культуру пропонується визначити в сумі </w:t>
      </w:r>
      <w:r w:rsidRPr="00A7013A">
        <w:rPr>
          <w:rFonts w:ascii="Times New Roman" w:eastAsia="Times New Roman" w:hAnsi="Times New Roman" w:cs="Times New Roman"/>
          <w:b/>
          <w:sz w:val="24"/>
          <w:szCs w:val="24"/>
          <w:lang w:val="uk-UA" w:eastAsia="ru-RU"/>
        </w:rPr>
        <w:t>5504,1</w:t>
      </w:r>
      <w:r w:rsidRPr="00A7013A">
        <w:rPr>
          <w:rFonts w:ascii="Times New Roman" w:eastAsia="Times New Roman" w:hAnsi="Times New Roman" w:cs="Times New Roman"/>
          <w:sz w:val="24"/>
          <w:szCs w:val="24"/>
          <w:lang w:val="uk-UA" w:eastAsia="ru-RU"/>
        </w:rPr>
        <w:t xml:space="preserve"> тис.гривень, у т.ч. на утримання чотирьох бібліотек – 996,4 тис.гривень, чотирьох закладів клубного типу – 4094,9 тис.гривень, бухгалтерії установ культури – 412,8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розвиток фізичної культури в рамках реалізації міської програми підтримки комплексної дитячо-юнацької спортивної школи Криворізької ТЕС  бюджетом 2018 року заплановано витрати </w:t>
      </w:r>
      <w:r w:rsidRPr="00A7013A">
        <w:rPr>
          <w:rFonts w:ascii="Times New Roman" w:eastAsia="Times New Roman" w:hAnsi="Times New Roman" w:cs="Times New Roman"/>
          <w:b/>
          <w:sz w:val="24"/>
          <w:szCs w:val="24"/>
          <w:lang w:val="uk-UA" w:eastAsia="ru-RU"/>
        </w:rPr>
        <w:t>1500,0</w:t>
      </w:r>
      <w:r w:rsidRPr="00A7013A">
        <w:rPr>
          <w:rFonts w:ascii="Times New Roman" w:eastAsia="Times New Roman" w:hAnsi="Times New Roman" w:cs="Times New Roman"/>
          <w:sz w:val="24"/>
          <w:szCs w:val="24"/>
          <w:lang w:val="uk-UA" w:eastAsia="ru-RU"/>
        </w:rPr>
        <w:t xml:space="preserve">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утримання рятувального посту, що забезпечує безпеку на водах, в бюджеті 2017 року пропонується передбачити </w:t>
      </w:r>
      <w:r w:rsidRPr="00A7013A">
        <w:rPr>
          <w:rFonts w:ascii="Times New Roman" w:eastAsia="Times New Roman" w:hAnsi="Times New Roman" w:cs="Times New Roman"/>
          <w:b/>
          <w:sz w:val="24"/>
          <w:szCs w:val="24"/>
          <w:lang w:val="uk-UA" w:eastAsia="ru-RU"/>
        </w:rPr>
        <w:t>439,5</w:t>
      </w:r>
      <w:r w:rsidRPr="00A7013A">
        <w:rPr>
          <w:rFonts w:ascii="Times New Roman" w:eastAsia="Times New Roman" w:hAnsi="Times New Roman" w:cs="Times New Roman"/>
          <w:sz w:val="24"/>
          <w:szCs w:val="24"/>
          <w:lang w:val="uk-UA" w:eastAsia="ru-RU"/>
        </w:rPr>
        <w:t xml:space="preserve"> тис.гривень (або + 17,6% до плану 2017 року).</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Внески, які здійснює міська рада до асоціацій органів місцевого самоврядування, пропонується запланувати в сумі </w:t>
      </w:r>
      <w:r w:rsidRPr="00A7013A">
        <w:rPr>
          <w:rFonts w:ascii="Times New Roman" w:eastAsia="Times New Roman" w:hAnsi="Times New Roman" w:cs="Times New Roman"/>
          <w:b/>
          <w:sz w:val="24"/>
          <w:szCs w:val="24"/>
          <w:lang w:val="uk-UA" w:eastAsia="ru-RU"/>
        </w:rPr>
        <w:t>13,5</w:t>
      </w:r>
      <w:r w:rsidRPr="00A7013A">
        <w:rPr>
          <w:rFonts w:ascii="Times New Roman" w:eastAsia="Times New Roman" w:hAnsi="Times New Roman" w:cs="Times New Roman"/>
          <w:sz w:val="24"/>
          <w:szCs w:val="24"/>
          <w:lang w:val="uk-UA" w:eastAsia="ru-RU"/>
        </w:rPr>
        <w:t xml:space="preserve">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Для забезпечення належного рівня представницький функцій пропонується затвердити обсяг видатків на утримання виконавчого апарату міської ради (включаючи старостати сіл Велика Костромка і Мар’янське) в сумі </w:t>
      </w:r>
      <w:r w:rsidRPr="00A7013A">
        <w:rPr>
          <w:rFonts w:ascii="Times New Roman" w:eastAsia="Times New Roman" w:hAnsi="Times New Roman" w:cs="Times New Roman"/>
          <w:b/>
          <w:sz w:val="24"/>
          <w:szCs w:val="24"/>
          <w:lang w:val="uk-UA" w:eastAsia="ru-RU"/>
        </w:rPr>
        <w:t>19722,4</w:t>
      </w:r>
      <w:r w:rsidRPr="00A7013A">
        <w:rPr>
          <w:rFonts w:ascii="Times New Roman" w:eastAsia="Times New Roman" w:hAnsi="Times New Roman" w:cs="Times New Roman"/>
          <w:sz w:val="24"/>
          <w:szCs w:val="24"/>
          <w:lang w:val="uk-UA" w:eastAsia="ru-RU"/>
        </w:rPr>
        <w:t xml:space="preserve">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До бюджету Апостолівської міської ради у 2018 році планується перерахувати </w:t>
      </w:r>
      <w:r w:rsidRPr="00A7013A">
        <w:rPr>
          <w:rFonts w:ascii="Times New Roman" w:eastAsia="Times New Roman" w:hAnsi="Times New Roman" w:cs="Times New Roman"/>
          <w:b/>
          <w:sz w:val="24"/>
          <w:szCs w:val="24"/>
          <w:lang w:val="uk-UA" w:eastAsia="ru-RU"/>
        </w:rPr>
        <w:t>16058,3</w:t>
      </w:r>
      <w:r w:rsidRPr="00A7013A">
        <w:rPr>
          <w:rFonts w:ascii="Times New Roman" w:eastAsia="Times New Roman" w:hAnsi="Times New Roman" w:cs="Times New Roman"/>
          <w:sz w:val="24"/>
          <w:szCs w:val="24"/>
          <w:lang w:val="uk-UA" w:eastAsia="ru-RU"/>
        </w:rPr>
        <w:t xml:space="preserve"> тис.гривень субвенцій на утримання об'єктів спільного користування, а саме:</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центральної районної лікарні - 13279,1 тис.гривень (у т.ч. за рахунок медичної субвенції з держбюджету - 11900,8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центру соціально-психологічної реабілітації дітей - 856,3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центру соціальних служб для сім'ї, дітей та молоді - 470,2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територіального центру соціального обслуговування (надання соціальних послуг) - 1452,7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обслуговування доріг у зимовий період пропонується запланувати видатки в сумі </w:t>
      </w:r>
      <w:r w:rsidRPr="00A7013A">
        <w:rPr>
          <w:rFonts w:ascii="Times New Roman" w:eastAsia="Times New Roman" w:hAnsi="Times New Roman" w:cs="Times New Roman"/>
          <w:b/>
          <w:sz w:val="24"/>
          <w:szCs w:val="24"/>
          <w:lang w:val="uk-UA" w:eastAsia="ru-RU"/>
        </w:rPr>
        <w:t>200,0</w:t>
      </w:r>
      <w:r w:rsidRPr="00A7013A">
        <w:rPr>
          <w:rFonts w:ascii="Times New Roman" w:eastAsia="Times New Roman" w:hAnsi="Times New Roman" w:cs="Times New Roman"/>
          <w:sz w:val="24"/>
          <w:szCs w:val="24"/>
          <w:lang w:val="uk-UA" w:eastAsia="ru-RU"/>
        </w:rPr>
        <w:t xml:space="preserve">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На фінансування заходів з благоустрою міста і сільських населених пунктів пропонується передбачити </w:t>
      </w:r>
      <w:r w:rsidRPr="00A7013A">
        <w:rPr>
          <w:rFonts w:ascii="Times New Roman" w:eastAsia="Times New Roman" w:hAnsi="Times New Roman" w:cs="Times New Roman"/>
          <w:b/>
          <w:sz w:val="24"/>
          <w:szCs w:val="24"/>
          <w:lang w:val="uk-UA" w:eastAsia="ru-RU"/>
        </w:rPr>
        <w:t>1924,5</w:t>
      </w:r>
      <w:r w:rsidRPr="00A7013A">
        <w:rPr>
          <w:rFonts w:ascii="Times New Roman" w:eastAsia="Times New Roman" w:hAnsi="Times New Roman" w:cs="Times New Roman"/>
          <w:sz w:val="24"/>
          <w:szCs w:val="24"/>
          <w:lang w:val="uk-UA" w:eastAsia="ru-RU"/>
        </w:rPr>
        <w:t xml:space="preserve"> тис.гривень, у т.ч.:</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паспортизація спортивних майданчиків - 100,0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технічне обслуговування та поточний ремонт мереж вуличного освітлення у м.Зеленодольськ та с.М.Костромка - 190,0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поховання безрідних - 30,0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вуличне освітлення - 1206,5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обслуговування міського кладовища - 94,0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технічне обслуговування мереж зливової каналізації м.Зеленодольськ - 90,0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lastRenderedPageBreak/>
        <w:t>- утримання трьох громадських вбиралень - 45,0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охорона об'єктів благоустрою - 155,0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оплата водопостачання - 10,9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оплата "Вічного Вогню" -  1,1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сплата податків за об'єкти благоустрою - 2,0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На реалізацію заходів міської програми землеустрою на 2018 рік передбачено витратити 170,0 тис.гривень, у т.ч. на виготовлення технічної документації із землеустрою та оформлення відумерлої спадщини.</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Видатки спеціального фонду на 2018 рік пропонується затвердити в сумі </w:t>
      </w:r>
      <w:r w:rsidRPr="00A7013A">
        <w:rPr>
          <w:rFonts w:ascii="Times New Roman" w:eastAsia="Times New Roman" w:hAnsi="Times New Roman" w:cs="Times New Roman"/>
          <w:b/>
          <w:sz w:val="24"/>
          <w:szCs w:val="24"/>
          <w:lang w:val="uk-UA" w:eastAsia="ru-RU"/>
        </w:rPr>
        <w:t>11298,1</w:t>
      </w:r>
      <w:r w:rsidRPr="00A7013A">
        <w:rPr>
          <w:rFonts w:ascii="Times New Roman" w:eastAsia="Times New Roman" w:hAnsi="Times New Roman" w:cs="Times New Roman"/>
          <w:sz w:val="24"/>
          <w:szCs w:val="24"/>
          <w:lang w:val="uk-UA" w:eastAsia="ru-RU"/>
        </w:rPr>
        <w:t xml:space="preserve"> тис.гривень, з них:</w:t>
      </w:r>
    </w:p>
    <w:p w:rsidR="00832C38" w:rsidRPr="00A7013A" w:rsidRDefault="00832C38" w:rsidP="00832C38">
      <w:pPr>
        <w:widowControl w:val="0"/>
        <w:autoSpaceDE w:val="0"/>
        <w:autoSpaceDN w:val="0"/>
        <w:adjustRightInd w:val="0"/>
        <w:spacing w:after="0" w:line="240" w:lineRule="auto"/>
        <w:ind w:left="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а) за рахунок коштів екологічного фонду - 9117,8 тис.гривень: </w:t>
      </w:r>
    </w:p>
    <w:p w:rsidR="00832C38" w:rsidRPr="00A7013A" w:rsidRDefault="00832C38" w:rsidP="00832C38">
      <w:pPr>
        <w:widowControl w:val="0"/>
        <w:autoSpaceDE w:val="0"/>
        <w:autoSpaceDN w:val="0"/>
        <w:adjustRightInd w:val="0"/>
        <w:spacing w:after="0" w:line="240" w:lineRule="auto"/>
        <w:ind w:left="851"/>
        <w:jc w:val="both"/>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 о</w:t>
      </w:r>
      <w:r w:rsidRPr="00A7013A">
        <w:rPr>
          <w:rFonts w:ascii="Times New Roman" w:eastAsia="Times New Roman" w:hAnsi="Times New Roman" w:cs="Times New Roman"/>
          <w:color w:val="000000"/>
          <w:sz w:val="24"/>
          <w:szCs w:val="24"/>
          <w:lang w:eastAsia="ru-RU"/>
        </w:rPr>
        <w:t xml:space="preserve">зеленення території ЗОТГ та утримання зелених </w:t>
      </w:r>
      <w:r w:rsidRPr="00A7013A">
        <w:rPr>
          <w:rFonts w:ascii="Times New Roman" w:eastAsia="Times New Roman" w:hAnsi="Times New Roman" w:cs="Times New Roman"/>
          <w:color w:val="000000"/>
          <w:sz w:val="24"/>
          <w:szCs w:val="24"/>
          <w:lang w:val="uk-UA" w:eastAsia="ru-RU"/>
        </w:rPr>
        <w:t>насаджень - 3500,0 тис.гривень;</w:t>
      </w:r>
    </w:p>
    <w:p w:rsidR="00832C38" w:rsidRPr="00A7013A" w:rsidRDefault="00832C38" w:rsidP="00832C38">
      <w:pPr>
        <w:widowControl w:val="0"/>
        <w:autoSpaceDE w:val="0"/>
        <w:autoSpaceDN w:val="0"/>
        <w:adjustRightInd w:val="0"/>
        <w:spacing w:after="0" w:line="240" w:lineRule="auto"/>
        <w:ind w:left="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color w:val="000000"/>
          <w:sz w:val="24"/>
          <w:szCs w:val="24"/>
          <w:lang w:val="uk-UA" w:eastAsia="ru-RU"/>
        </w:rPr>
        <w:t>- р</w:t>
      </w:r>
      <w:r w:rsidRPr="00A7013A">
        <w:rPr>
          <w:rFonts w:ascii="Times New Roman" w:eastAsia="Times New Roman" w:hAnsi="Times New Roman" w:cs="Times New Roman"/>
          <w:color w:val="000000"/>
          <w:sz w:val="24"/>
          <w:szCs w:val="24"/>
          <w:lang w:eastAsia="ru-RU"/>
        </w:rPr>
        <w:t>еконструкція споруди КНС-3, її електросилового, технологічного обладнання та вентиляційних систем в м.Зеленодольськ</w:t>
      </w:r>
      <w:r w:rsidRPr="00A7013A">
        <w:rPr>
          <w:rFonts w:ascii="Times New Roman" w:eastAsia="Times New Roman" w:hAnsi="Times New Roman" w:cs="Times New Roman"/>
          <w:color w:val="000000"/>
          <w:sz w:val="24"/>
          <w:szCs w:val="24"/>
          <w:lang w:val="uk-UA" w:eastAsia="ru-RU"/>
        </w:rPr>
        <w:t xml:space="preserve"> - 828,3 тис.гривень;</w:t>
      </w:r>
    </w:p>
    <w:p w:rsidR="00832C38" w:rsidRPr="00A7013A" w:rsidRDefault="00832C38" w:rsidP="00832C38">
      <w:pPr>
        <w:widowControl w:val="0"/>
        <w:autoSpaceDE w:val="0"/>
        <w:autoSpaceDN w:val="0"/>
        <w:adjustRightInd w:val="0"/>
        <w:spacing w:after="0" w:line="240" w:lineRule="auto"/>
        <w:ind w:left="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color w:val="000000"/>
          <w:sz w:val="24"/>
          <w:szCs w:val="24"/>
          <w:lang w:val="uk-UA" w:eastAsia="ru-RU"/>
        </w:rPr>
        <w:t xml:space="preserve">- будівництво самотічного колектора К1 об'єкту "Будівництво каналізаційної </w:t>
      </w:r>
      <w:r w:rsidRPr="00A7013A">
        <w:rPr>
          <w:rFonts w:ascii="Times New Roman" w:eastAsia="Times New Roman" w:hAnsi="Times New Roman" w:cs="Times New Roman"/>
          <w:color w:val="000000"/>
          <w:sz w:val="24"/>
          <w:szCs w:val="24"/>
          <w:lang w:val="uk-UA" w:eastAsia="ru-RU"/>
        </w:rPr>
        <w:br/>
        <w:t xml:space="preserve">насосної станції потужністю </w:t>
      </w:r>
      <w:r w:rsidRPr="00A7013A">
        <w:rPr>
          <w:rFonts w:ascii="Times New Roman" w:eastAsia="Times New Roman" w:hAnsi="Times New Roman" w:cs="Times New Roman"/>
          <w:color w:val="000000"/>
          <w:sz w:val="24"/>
          <w:szCs w:val="24"/>
          <w:lang w:eastAsia="ru-RU"/>
        </w:rPr>
        <w:t>2000 м3/год в м.Зеленодольськ. Коригування</w:t>
      </w:r>
      <w:r w:rsidRPr="00A7013A">
        <w:rPr>
          <w:rFonts w:ascii="Times New Roman" w:eastAsia="Times New Roman" w:hAnsi="Times New Roman" w:cs="Times New Roman"/>
          <w:color w:val="000000"/>
          <w:sz w:val="24"/>
          <w:szCs w:val="24"/>
          <w:lang w:val="uk-UA" w:eastAsia="ru-RU"/>
        </w:rPr>
        <w:t>" - 589,1 тис.гривень;</w:t>
      </w:r>
    </w:p>
    <w:p w:rsidR="00832C38" w:rsidRPr="00A7013A" w:rsidRDefault="00832C38" w:rsidP="00832C38">
      <w:pPr>
        <w:spacing w:after="0" w:line="240" w:lineRule="auto"/>
        <w:ind w:left="851"/>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 р</w:t>
      </w:r>
      <w:r w:rsidRPr="00A7013A">
        <w:rPr>
          <w:rFonts w:ascii="Times New Roman" w:eastAsia="Times New Roman" w:hAnsi="Times New Roman" w:cs="Times New Roman"/>
          <w:color w:val="000000"/>
          <w:sz w:val="24"/>
          <w:szCs w:val="24"/>
          <w:lang w:eastAsia="ru-RU"/>
        </w:rPr>
        <w:t>еконструкція біологічних очисних споруд (БОС) в м.Зеленодольськ</w:t>
      </w:r>
      <w:r w:rsidRPr="00A7013A">
        <w:rPr>
          <w:rFonts w:ascii="Times New Roman" w:eastAsia="Times New Roman" w:hAnsi="Times New Roman" w:cs="Times New Roman"/>
          <w:color w:val="000000"/>
          <w:sz w:val="24"/>
          <w:szCs w:val="24"/>
          <w:lang w:val="uk-UA" w:eastAsia="ru-RU"/>
        </w:rPr>
        <w:t xml:space="preserve"> </w:t>
      </w:r>
      <w:r w:rsidRPr="00A7013A">
        <w:rPr>
          <w:rFonts w:ascii="Times New Roman" w:eastAsia="Times New Roman" w:hAnsi="Times New Roman" w:cs="Times New Roman"/>
          <w:color w:val="000000"/>
          <w:sz w:val="24"/>
          <w:szCs w:val="24"/>
          <w:lang w:eastAsia="ru-RU"/>
        </w:rPr>
        <w:t>Апостолівського району Дніпропетровської області.</w:t>
      </w:r>
      <w:r w:rsidRPr="00A7013A">
        <w:rPr>
          <w:rFonts w:ascii="Times New Roman" w:eastAsia="Times New Roman" w:hAnsi="Times New Roman" w:cs="Times New Roman"/>
          <w:color w:val="000000"/>
          <w:sz w:val="24"/>
          <w:szCs w:val="24"/>
          <w:lang w:val="uk-UA" w:eastAsia="ru-RU"/>
        </w:rPr>
        <w:t xml:space="preserve"> </w:t>
      </w:r>
      <w:r w:rsidRPr="00A7013A">
        <w:rPr>
          <w:rFonts w:ascii="Times New Roman" w:eastAsia="Times New Roman" w:hAnsi="Times New Roman" w:cs="Times New Roman"/>
          <w:color w:val="000000"/>
          <w:sz w:val="24"/>
          <w:szCs w:val="24"/>
          <w:lang w:eastAsia="ru-RU"/>
        </w:rPr>
        <w:t>Коригування (Залишкова вартість - 41150043 грн.)</w:t>
      </w:r>
      <w:r w:rsidRPr="00A7013A">
        <w:rPr>
          <w:rFonts w:ascii="Times New Roman" w:eastAsia="Times New Roman" w:hAnsi="Times New Roman" w:cs="Times New Roman"/>
          <w:color w:val="000000"/>
          <w:sz w:val="24"/>
          <w:szCs w:val="24"/>
          <w:lang w:val="uk-UA" w:eastAsia="ru-RU"/>
        </w:rPr>
        <w:t xml:space="preserve"> - 4200,4 тис.гривень;</w:t>
      </w:r>
    </w:p>
    <w:p w:rsidR="00832C38" w:rsidRPr="00A7013A" w:rsidRDefault="00832C38" w:rsidP="00832C38">
      <w:pPr>
        <w:spacing w:after="0" w:line="240" w:lineRule="auto"/>
        <w:ind w:left="851"/>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б) за рахунок власних надходжень бюджетних установ - 1635,6 тис.гривень;</w:t>
      </w:r>
    </w:p>
    <w:p w:rsidR="00832C38" w:rsidRPr="00A7013A" w:rsidRDefault="00832C38" w:rsidP="00832C38">
      <w:pPr>
        <w:widowControl w:val="0"/>
        <w:autoSpaceDE w:val="0"/>
        <w:autoSpaceDN w:val="0"/>
        <w:adjustRightInd w:val="0"/>
        <w:spacing w:after="0" w:line="240" w:lineRule="auto"/>
        <w:ind w:left="851"/>
        <w:jc w:val="both"/>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в) за рахунок надходжень бюджету розвитку - 544,7 тис.гривень, які в повному обсязі спрямовуються на придбання основного капіталу по бюджетних установах, відповідно до програми  економічного і соціального розвитку Зеленодольської об'єднаної територіальної громади на 2018 рік.</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val="uk-UA" w:eastAsia="ru-RU"/>
        </w:rPr>
      </w:pPr>
      <w:r w:rsidRPr="00A7013A">
        <w:rPr>
          <w:rFonts w:ascii="Times New Roman" w:eastAsia="Times New Roman" w:hAnsi="Times New Roman" w:cs="Times New Roman"/>
          <w:color w:val="000000"/>
          <w:sz w:val="24"/>
          <w:szCs w:val="24"/>
          <w:lang w:val="uk-UA" w:eastAsia="ru-RU"/>
        </w:rPr>
        <w:t>При формуванні бюджету на 2018 рік не забезпечено в повному обсязі потребу в коштах на соціально захищені видатки в сумі 14522,5 тис.гривень, у т.ч.:</w:t>
      </w:r>
    </w:p>
    <w:p w:rsidR="00832C38" w:rsidRPr="00A7013A" w:rsidRDefault="00832C38" w:rsidP="00832C38">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color w:val="000000"/>
          <w:sz w:val="24"/>
          <w:szCs w:val="24"/>
          <w:lang w:val="uk-UA" w:eastAsia="ru-RU"/>
        </w:rPr>
        <w:t xml:space="preserve"> заробітна плата з нарахуваннями – 12838,8 тис.гривень, з них:</w:t>
      </w:r>
    </w:p>
    <w:p w:rsidR="00832C38" w:rsidRPr="00A7013A" w:rsidRDefault="00832C38" w:rsidP="00832C38">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дошкільні навчальні заклади – 7722,6 тис.гривень;</w:t>
      </w:r>
    </w:p>
    <w:p w:rsidR="00832C38" w:rsidRPr="00A7013A" w:rsidRDefault="00832C38" w:rsidP="00832C38">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загальноосвітні навчальні заклади – 3916,2 тис.гривень;</w:t>
      </w:r>
    </w:p>
    <w:p w:rsidR="00832C38" w:rsidRPr="00A7013A" w:rsidRDefault="00832C38" w:rsidP="00832C38">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центр первинної медико-санітарної допомоги – 1200,0 тис.гривень;</w:t>
      </w:r>
    </w:p>
    <w:p w:rsidR="00832C38" w:rsidRPr="00A7013A" w:rsidRDefault="00832C38" w:rsidP="00832C38">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енергоносії – 1683,7 тис.гривень, у т.ч.:</w:t>
      </w:r>
    </w:p>
    <w:p w:rsidR="00832C38" w:rsidRPr="00A7013A" w:rsidRDefault="00832C38" w:rsidP="00832C38">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 xml:space="preserve"> загальноосвітні навчальні заклади - 1433,7 тис.гривень</w:t>
      </w:r>
    </w:p>
    <w:p w:rsidR="00832C38" w:rsidRPr="00A7013A" w:rsidRDefault="00832C38" w:rsidP="00832C38">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центр первинної медико-санітарної допомоги – 250,0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A7013A">
        <w:rPr>
          <w:rFonts w:ascii="Times New Roman" w:eastAsia="Times New Roman" w:hAnsi="Times New Roman" w:cs="Times New Roman"/>
          <w:sz w:val="24"/>
          <w:szCs w:val="24"/>
          <w:lang w:val="uk-UA" w:eastAsia="ru-RU"/>
        </w:rPr>
        <w:t>Крім того, незабезпеченість асигнуваннями на оплату праці по центру первинної медико-санітарної допомоги на ІІ півріччя 2018 року за видатками, що здійснюватимуться за рахунок медичної субвенції, становить 2301,8 тис.гривень</w:t>
      </w: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r w:rsidRPr="00A7013A">
        <w:rPr>
          <w:rFonts w:ascii="Times New Roman" w:eastAsia="Times New Roman" w:hAnsi="Times New Roman" w:cs="Times New Roman"/>
          <w:b/>
          <w:sz w:val="24"/>
          <w:szCs w:val="24"/>
          <w:lang w:val="uk-UA" w:eastAsia="ru-RU"/>
        </w:rPr>
        <w:t>Начальник фінансово-економічного відділу</w:t>
      </w:r>
    </w:p>
    <w:p w:rsidR="00832C38"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r w:rsidRPr="00A7013A">
        <w:rPr>
          <w:rFonts w:ascii="Times New Roman" w:eastAsia="Times New Roman" w:hAnsi="Times New Roman" w:cs="Times New Roman"/>
          <w:b/>
          <w:sz w:val="24"/>
          <w:szCs w:val="24"/>
          <w:lang w:val="uk-UA" w:eastAsia="ru-RU"/>
        </w:rPr>
        <w:t>виконавчого комітету міської ради</w:t>
      </w:r>
      <w:r w:rsidRPr="00A7013A">
        <w:rPr>
          <w:rFonts w:ascii="Times New Roman" w:eastAsia="Times New Roman" w:hAnsi="Times New Roman" w:cs="Times New Roman"/>
          <w:b/>
          <w:sz w:val="24"/>
          <w:szCs w:val="24"/>
          <w:lang w:val="uk-UA" w:eastAsia="ru-RU"/>
        </w:rPr>
        <w:tab/>
        <w:t xml:space="preserve">             </w:t>
      </w:r>
      <w:r w:rsidRPr="00A7013A">
        <w:rPr>
          <w:rFonts w:ascii="Times New Roman" w:eastAsia="Times New Roman" w:hAnsi="Times New Roman" w:cs="Times New Roman"/>
          <w:b/>
          <w:sz w:val="24"/>
          <w:szCs w:val="24"/>
          <w:lang w:val="uk-UA" w:eastAsia="ru-RU"/>
        </w:rPr>
        <w:tab/>
        <w:t xml:space="preserve">                      О.В.Олійник</w:t>
      </w:r>
    </w:p>
    <w:p w:rsidR="00832C38"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p>
    <w:p w:rsidR="00832C38"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p>
    <w:p w:rsidR="00832C38" w:rsidRPr="00A7013A" w:rsidRDefault="00832C38" w:rsidP="00832C38">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uk-UA" w:eastAsia="ru-RU"/>
        </w:rPr>
      </w:pPr>
    </w:p>
    <w:p w:rsidR="00832C38" w:rsidRDefault="00832C38" w:rsidP="00832C3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uk-UA" w:eastAsia="ru-RU"/>
        </w:rPr>
      </w:pPr>
    </w:p>
    <w:p w:rsidR="00832C38" w:rsidRDefault="00832C38" w:rsidP="00832C3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uk-UA" w:eastAsia="ru-RU"/>
        </w:rPr>
      </w:pPr>
    </w:p>
    <w:p w:rsidR="00832C38" w:rsidRPr="00A7013A" w:rsidRDefault="00832C38" w:rsidP="00832C3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uk-UA" w:eastAsia="ru-RU"/>
        </w:rPr>
      </w:pPr>
    </w:p>
    <w:p w:rsidR="00832C38" w:rsidRPr="00253019" w:rsidRDefault="00832C38" w:rsidP="00832C38">
      <w:pPr>
        <w:spacing w:after="0" w:line="240" w:lineRule="auto"/>
        <w:rPr>
          <w:rFonts w:ascii="Times New Roman" w:hAnsi="Times New Roman" w:cs="Times New Roman"/>
          <w:b/>
          <w:i/>
          <w:sz w:val="28"/>
          <w:szCs w:val="28"/>
          <w:lang w:val="uk-UA" w:eastAsia="uk-UA"/>
        </w:rPr>
      </w:pPr>
    </w:p>
    <w:p w:rsidR="00832C38" w:rsidRPr="00253019" w:rsidRDefault="00832C38" w:rsidP="00832C38">
      <w:pPr>
        <w:spacing w:after="0" w:line="240" w:lineRule="auto"/>
        <w:rPr>
          <w:rFonts w:ascii="Times New Roman" w:hAnsi="Times New Roman" w:cs="Times New Roman"/>
          <w:b/>
          <w:i/>
          <w:sz w:val="28"/>
          <w:szCs w:val="28"/>
          <w:lang w:val="uk-UA" w:eastAsia="uk-UA"/>
        </w:rPr>
      </w:pPr>
      <w:r w:rsidRPr="00253019">
        <w:rPr>
          <w:rFonts w:ascii="Times New Roman" w:hAnsi="Times New Roman" w:cs="Times New Roman"/>
          <w:b/>
          <w:i/>
          <w:sz w:val="28"/>
          <w:szCs w:val="28"/>
          <w:lang w:val="uk-UA" w:eastAsia="uk-UA"/>
        </w:rPr>
        <w:t xml:space="preserve">Про затвердження Плану соціально-економічного </w:t>
      </w:r>
    </w:p>
    <w:p w:rsidR="00832C38" w:rsidRPr="00253019" w:rsidRDefault="00832C38" w:rsidP="00832C38">
      <w:pPr>
        <w:spacing w:after="0" w:line="240" w:lineRule="auto"/>
        <w:rPr>
          <w:rFonts w:ascii="Times New Roman" w:hAnsi="Times New Roman" w:cs="Times New Roman"/>
          <w:b/>
          <w:i/>
          <w:sz w:val="28"/>
          <w:szCs w:val="28"/>
          <w:lang w:val="uk-UA" w:eastAsia="uk-UA"/>
        </w:rPr>
      </w:pPr>
      <w:r w:rsidRPr="00253019">
        <w:rPr>
          <w:rFonts w:ascii="Times New Roman" w:hAnsi="Times New Roman" w:cs="Times New Roman"/>
          <w:b/>
          <w:i/>
          <w:sz w:val="28"/>
          <w:szCs w:val="28"/>
          <w:lang w:val="uk-UA" w:eastAsia="uk-UA"/>
        </w:rPr>
        <w:t>розвитку Зеленодольської міської об'єднаної територіальної</w:t>
      </w:r>
    </w:p>
    <w:p w:rsidR="00832C38" w:rsidRPr="00253019" w:rsidRDefault="00832C38" w:rsidP="00832C38">
      <w:pPr>
        <w:spacing w:after="0" w:line="240" w:lineRule="auto"/>
        <w:rPr>
          <w:rFonts w:ascii="Times New Roman" w:hAnsi="Times New Roman" w:cs="Times New Roman"/>
          <w:b/>
          <w:i/>
          <w:sz w:val="28"/>
          <w:szCs w:val="28"/>
          <w:lang w:val="uk-UA" w:eastAsia="uk-UA"/>
        </w:rPr>
      </w:pPr>
      <w:r w:rsidRPr="00253019">
        <w:rPr>
          <w:rFonts w:ascii="Times New Roman" w:hAnsi="Times New Roman" w:cs="Times New Roman"/>
          <w:b/>
          <w:i/>
          <w:sz w:val="28"/>
          <w:szCs w:val="28"/>
          <w:lang w:val="uk-UA" w:eastAsia="uk-UA"/>
        </w:rPr>
        <w:t>громади на 2018 рік</w:t>
      </w:r>
    </w:p>
    <w:p w:rsidR="00832C38" w:rsidRPr="00253019" w:rsidRDefault="00832C38" w:rsidP="00832C38">
      <w:pPr>
        <w:spacing w:after="0" w:line="240" w:lineRule="auto"/>
        <w:ind w:firstLine="708"/>
        <w:jc w:val="both"/>
        <w:rPr>
          <w:rFonts w:ascii="Times New Roman" w:hAnsi="Times New Roman" w:cs="Times New Roman"/>
          <w:bCs/>
          <w:sz w:val="28"/>
          <w:szCs w:val="28"/>
          <w:lang w:val="uk-UA" w:eastAsia="uk-UA"/>
        </w:rPr>
      </w:pPr>
      <w:r w:rsidRPr="00253019">
        <w:rPr>
          <w:rFonts w:ascii="Times New Roman" w:hAnsi="Times New Roman" w:cs="Times New Roman"/>
          <w:sz w:val="28"/>
          <w:szCs w:val="28"/>
          <w:lang w:val="uk-UA" w:eastAsia="uk-UA"/>
        </w:rPr>
        <w:t xml:space="preserve">Розглянувши проект Плану соціально-економічного розвитку Зеленодольської міської об'єднаної територіальної громади  на 2018 рік, з </w:t>
      </w:r>
      <w:r w:rsidRPr="00253019">
        <w:rPr>
          <w:rFonts w:ascii="Times New Roman" w:hAnsi="Times New Roman" w:cs="Times New Roman"/>
          <w:sz w:val="28"/>
          <w:szCs w:val="28"/>
          <w:lang w:val="uk-UA" w:eastAsia="uk-UA"/>
        </w:rPr>
        <w:lastRenderedPageBreak/>
        <w:t>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832C38" w:rsidRPr="00253019" w:rsidRDefault="00832C38" w:rsidP="00832C38">
      <w:pPr>
        <w:spacing w:after="0" w:line="240" w:lineRule="auto"/>
        <w:jc w:val="center"/>
        <w:rPr>
          <w:rFonts w:ascii="Times New Roman" w:hAnsi="Times New Roman" w:cs="Times New Roman"/>
          <w:b/>
          <w:bCs/>
          <w:sz w:val="28"/>
          <w:szCs w:val="28"/>
          <w:lang w:val="uk-UA" w:eastAsia="uk-UA"/>
        </w:rPr>
      </w:pPr>
      <w:r w:rsidRPr="00253019">
        <w:rPr>
          <w:rFonts w:ascii="Times New Roman" w:hAnsi="Times New Roman" w:cs="Times New Roman"/>
          <w:b/>
          <w:bCs/>
          <w:sz w:val="28"/>
          <w:szCs w:val="28"/>
          <w:lang w:val="uk-UA" w:eastAsia="uk-UA"/>
        </w:rPr>
        <w:t>ВИРІШИЛА:</w:t>
      </w:r>
    </w:p>
    <w:p w:rsidR="00832C38" w:rsidRPr="00253019" w:rsidRDefault="00832C38" w:rsidP="00832C38">
      <w:pPr>
        <w:spacing w:after="0" w:line="240" w:lineRule="auto"/>
        <w:jc w:val="both"/>
        <w:rPr>
          <w:rFonts w:ascii="Times New Roman" w:hAnsi="Times New Roman" w:cs="Times New Roman"/>
          <w:sz w:val="28"/>
          <w:szCs w:val="28"/>
          <w:lang w:val="uk-UA" w:eastAsia="uk-UA"/>
        </w:rPr>
      </w:pPr>
      <w:r w:rsidRPr="00253019">
        <w:rPr>
          <w:rFonts w:ascii="Times New Roman" w:hAnsi="Times New Roman" w:cs="Times New Roman"/>
          <w:sz w:val="28"/>
          <w:szCs w:val="28"/>
          <w:lang w:val="uk-UA" w:eastAsia="uk-UA"/>
        </w:rPr>
        <w:t xml:space="preserve">1.Затвердити План соціально-економічного розвитку Зеленодольської міської об'єднаної територіальної громади  на 2018 рік (додається). </w:t>
      </w:r>
    </w:p>
    <w:p w:rsidR="00832C38" w:rsidRPr="00253019" w:rsidRDefault="00832C38" w:rsidP="00832C38">
      <w:pPr>
        <w:spacing w:after="0" w:line="240" w:lineRule="auto"/>
        <w:jc w:val="both"/>
        <w:rPr>
          <w:rFonts w:ascii="Times New Roman" w:hAnsi="Times New Roman" w:cs="Times New Roman"/>
          <w:sz w:val="28"/>
          <w:szCs w:val="28"/>
          <w:lang w:val="uk-UA" w:eastAsia="uk-UA"/>
        </w:rPr>
      </w:pPr>
      <w:r w:rsidRPr="00253019">
        <w:rPr>
          <w:rFonts w:ascii="Times New Roman" w:hAnsi="Times New Roman" w:cs="Times New Roman"/>
          <w:sz w:val="28"/>
          <w:szCs w:val="28"/>
          <w:lang w:val="uk-UA" w:eastAsia="uk-UA"/>
        </w:rPr>
        <w:t>2. Виконавчому комітету Зеленодольської міської ради запровадити щоквартальний моніторинг стану виконання заходів  Програми, аналізувати хід виконання Програми та міських цільових програм, що фінансуються за рахунок коштів міського бюджету.</w:t>
      </w:r>
    </w:p>
    <w:p w:rsidR="00832C38" w:rsidRPr="00253019" w:rsidRDefault="00832C38" w:rsidP="00832C38">
      <w:pPr>
        <w:spacing w:after="0" w:line="240" w:lineRule="auto"/>
        <w:jc w:val="both"/>
        <w:rPr>
          <w:rFonts w:ascii="Times New Roman" w:hAnsi="Times New Roman" w:cs="Times New Roman"/>
          <w:sz w:val="28"/>
          <w:szCs w:val="28"/>
          <w:lang w:val="uk-UA"/>
        </w:rPr>
      </w:pPr>
      <w:r w:rsidRPr="00253019">
        <w:rPr>
          <w:rFonts w:ascii="Times New Roman" w:hAnsi="Times New Roman" w:cs="Times New Roman"/>
          <w:sz w:val="28"/>
          <w:szCs w:val="28"/>
          <w:lang w:val="uk-UA" w:eastAsia="uk-UA"/>
        </w:rPr>
        <w:t xml:space="preserve">3. Контроль за виконанням даного рішення покласти на постійну комісію ради </w:t>
      </w:r>
      <w:r w:rsidRPr="00253019">
        <w:rPr>
          <w:rFonts w:ascii="Times New Roman" w:hAnsi="Times New Roman" w:cs="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832C38" w:rsidRPr="00253019" w:rsidRDefault="00832C38" w:rsidP="00832C38">
      <w:pPr>
        <w:jc w:val="center"/>
        <w:rPr>
          <w:rFonts w:ascii="Times New Roman" w:eastAsia="Times New Roman" w:hAnsi="Times New Roman" w:cs="Times New Roman"/>
          <w:sz w:val="20"/>
          <w:szCs w:val="20"/>
          <w:lang w:val="uk-UA" w:eastAsia="ru-RU"/>
        </w:rPr>
      </w:pPr>
      <w:r w:rsidRPr="00890CE2">
        <w:rPr>
          <w:rFonts w:ascii="Times New Roman" w:hAnsi="Times New Roman" w:cs="Times New Roman"/>
          <w:b/>
          <w:sz w:val="28"/>
          <w:szCs w:val="28"/>
          <w:lang w:val="uk-UA"/>
        </w:rPr>
        <w:t>Міський голова                       А.В.Савченко</w:t>
      </w:r>
    </w:p>
    <w:p w:rsidR="00832C38" w:rsidRPr="00253019" w:rsidRDefault="00832C38" w:rsidP="00832C38">
      <w:pPr>
        <w:spacing w:after="0" w:line="240" w:lineRule="auto"/>
        <w:jc w:val="right"/>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Додаток </w:t>
      </w:r>
    </w:p>
    <w:p w:rsidR="00832C38" w:rsidRPr="00253019" w:rsidRDefault="00832C38" w:rsidP="00832C38">
      <w:pPr>
        <w:spacing w:after="0" w:line="240" w:lineRule="auto"/>
        <w:jc w:val="right"/>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До рішення </w:t>
      </w:r>
    </w:p>
    <w:p w:rsidR="00832C38" w:rsidRPr="00253019" w:rsidRDefault="00832C38" w:rsidP="00832C38">
      <w:pPr>
        <w:spacing w:after="0" w:line="240" w:lineRule="auto"/>
        <w:jc w:val="right"/>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Зеленодольської міської ради </w:t>
      </w:r>
    </w:p>
    <w:p w:rsidR="00832C38" w:rsidRPr="00253019" w:rsidRDefault="00674244" w:rsidP="00674244">
      <w:pPr>
        <w:spacing w:after="0" w:line="240" w:lineRule="auto"/>
        <w:jc w:val="right"/>
        <w:rPr>
          <w:rFonts w:ascii="Times New Roman" w:hAnsi="Times New Roman" w:cs="Times New Roman"/>
          <w:b/>
          <w:sz w:val="40"/>
          <w:szCs w:val="40"/>
          <w:lang w:val="uk-UA"/>
        </w:rPr>
      </w:pPr>
      <w:r>
        <w:rPr>
          <w:rFonts w:ascii="Times New Roman" w:hAnsi="Times New Roman" w:cs="Times New Roman"/>
          <w:sz w:val="28"/>
          <w:szCs w:val="28"/>
          <w:lang w:val="uk-UA"/>
        </w:rPr>
        <w:t>від 20.12.2017 №</w:t>
      </w:r>
    </w:p>
    <w:p w:rsidR="00832C38" w:rsidRPr="00253019" w:rsidRDefault="00832C38" w:rsidP="00832C38">
      <w:pPr>
        <w:jc w:val="center"/>
        <w:rPr>
          <w:rFonts w:ascii="Times New Roman" w:hAnsi="Times New Roman" w:cs="Times New Roman"/>
          <w:b/>
          <w:sz w:val="40"/>
          <w:szCs w:val="40"/>
          <w:lang w:val="uk-UA"/>
        </w:rPr>
      </w:pPr>
      <w:r w:rsidRPr="00253019">
        <w:rPr>
          <w:rFonts w:ascii="Times New Roman" w:hAnsi="Times New Roman" w:cs="Times New Roman"/>
          <w:b/>
          <w:sz w:val="40"/>
          <w:szCs w:val="40"/>
          <w:lang w:val="uk-UA"/>
        </w:rPr>
        <w:t>ПЛАН СОЦІАЛЬНО-ЕКОНОМІЧНОГО РОЗВИТКУ ЗЕЛЕНОДОЛЬСЬКОЇ МІСЬКОЇ ОБ’ЄДНАНОЇ ТЕРИТОРІАЛЬНОЇ ГРОМАДИ НА 2018 РІК</w:t>
      </w:r>
    </w:p>
    <w:p w:rsidR="00832C38" w:rsidRDefault="00832C38" w:rsidP="00832C38">
      <w:pPr>
        <w:jc w:val="center"/>
        <w:rPr>
          <w:rFonts w:ascii="Times New Roman" w:hAnsi="Times New Roman" w:cs="Times New Roman"/>
          <w:b/>
          <w:sz w:val="40"/>
          <w:szCs w:val="40"/>
          <w:lang w:val="uk-UA"/>
        </w:rPr>
      </w:pPr>
    </w:p>
    <w:p w:rsidR="00832C38" w:rsidRDefault="00832C38" w:rsidP="00832C38">
      <w:pPr>
        <w:jc w:val="center"/>
        <w:rPr>
          <w:rFonts w:ascii="Times New Roman" w:hAnsi="Times New Roman" w:cs="Times New Roman"/>
          <w:b/>
          <w:sz w:val="40"/>
          <w:szCs w:val="40"/>
          <w:lang w:val="uk-UA"/>
        </w:rPr>
      </w:pPr>
    </w:p>
    <w:p w:rsidR="00832C38" w:rsidRDefault="00832C38" w:rsidP="00832C38">
      <w:pPr>
        <w:jc w:val="center"/>
        <w:rPr>
          <w:rFonts w:ascii="Times New Roman" w:hAnsi="Times New Roman" w:cs="Times New Roman"/>
          <w:b/>
          <w:sz w:val="40"/>
          <w:szCs w:val="40"/>
          <w:lang w:val="uk-UA"/>
        </w:rPr>
      </w:pPr>
    </w:p>
    <w:p w:rsidR="00832C38" w:rsidRPr="00253019" w:rsidRDefault="00832C38" w:rsidP="00832C38">
      <w:pPr>
        <w:rPr>
          <w:rFonts w:ascii="Times New Roman" w:hAnsi="Times New Roman" w:cs="Times New Roman"/>
          <w:b/>
          <w:sz w:val="40"/>
          <w:szCs w:val="40"/>
          <w:lang w:val="uk-UA"/>
        </w:rPr>
      </w:pPr>
    </w:p>
    <w:p w:rsidR="00832C38" w:rsidRPr="00253019" w:rsidRDefault="00832C38" w:rsidP="00832C38">
      <w:pPr>
        <w:rPr>
          <w:rFonts w:ascii="Times New Roman" w:hAnsi="Times New Roman" w:cs="Times New Roman"/>
          <w:b/>
          <w:sz w:val="40"/>
          <w:szCs w:val="40"/>
          <w:lang w:val="uk-UA"/>
        </w:rPr>
      </w:pPr>
    </w:p>
    <w:p w:rsidR="00832C38" w:rsidRPr="00253019" w:rsidRDefault="00832C38" w:rsidP="00832C38">
      <w:pPr>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 xml:space="preserve">м.Зеленодольськ </w:t>
      </w:r>
    </w:p>
    <w:p w:rsidR="00832C38" w:rsidRDefault="00832C38" w:rsidP="00832C38">
      <w:pPr>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2017</w:t>
      </w:r>
    </w:p>
    <w:p w:rsidR="00832C38" w:rsidRPr="00890CE2" w:rsidRDefault="00832C38" w:rsidP="00832C38">
      <w:pPr>
        <w:spacing w:after="0" w:line="240" w:lineRule="auto"/>
        <w:jc w:val="center"/>
        <w:rPr>
          <w:rFonts w:ascii="Times New Roman" w:hAnsi="Times New Roman" w:cs="Times New Roman"/>
          <w:b/>
          <w:sz w:val="26"/>
          <w:szCs w:val="26"/>
          <w:lang w:val="uk-UA"/>
        </w:rPr>
      </w:pPr>
      <w:r w:rsidRPr="00890CE2">
        <w:rPr>
          <w:rFonts w:ascii="Times New Roman" w:hAnsi="Times New Roman" w:cs="Times New Roman"/>
          <w:b/>
          <w:sz w:val="26"/>
          <w:szCs w:val="26"/>
          <w:lang w:val="uk-UA"/>
        </w:rPr>
        <w:t>ЗМІСТ</w:t>
      </w:r>
    </w:p>
    <w:p w:rsidR="00832C38" w:rsidRPr="00890CE2" w:rsidRDefault="00832C38" w:rsidP="00832C38">
      <w:pPr>
        <w:numPr>
          <w:ilvl w:val="0"/>
          <w:numId w:val="37"/>
        </w:numPr>
        <w:tabs>
          <w:tab w:val="left" w:pos="142"/>
          <w:tab w:val="left" w:pos="567"/>
        </w:tabs>
        <w:spacing w:after="0" w:line="360" w:lineRule="auto"/>
        <w:ind w:left="0" w:firstLine="0"/>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rPr>
        <w:t>ВСТУП</w:t>
      </w:r>
    </w:p>
    <w:p w:rsidR="00832C38" w:rsidRPr="00890CE2" w:rsidRDefault="00832C38" w:rsidP="00832C38">
      <w:pPr>
        <w:numPr>
          <w:ilvl w:val="0"/>
          <w:numId w:val="37"/>
        </w:numPr>
        <w:tabs>
          <w:tab w:val="left" w:pos="142"/>
          <w:tab w:val="left" w:pos="567"/>
        </w:tabs>
        <w:spacing w:after="0" w:line="360" w:lineRule="auto"/>
        <w:ind w:left="0" w:firstLine="0"/>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rPr>
        <w:lastRenderedPageBreak/>
        <w:t>АНАЛІТИЧНА ЧАСТИНА</w:t>
      </w:r>
    </w:p>
    <w:p w:rsidR="00832C38" w:rsidRPr="00890CE2" w:rsidRDefault="00832C38" w:rsidP="00832C38">
      <w:pPr>
        <w:numPr>
          <w:ilvl w:val="1"/>
          <w:numId w:val="37"/>
        </w:numPr>
        <w:tabs>
          <w:tab w:val="left" w:pos="142"/>
          <w:tab w:val="left" w:pos="567"/>
        </w:tabs>
        <w:spacing w:after="0" w:line="360" w:lineRule="auto"/>
        <w:ind w:left="0" w:firstLine="0"/>
        <w:contextualSpacing/>
        <w:rPr>
          <w:rFonts w:ascii="Times New Roman" w:eastAsia="Times New Roman" w:hAnsi="Times New Roman" w:cs="Times New Roman"/>
          <w:b/>
          <w:noProof/>
          <w:sz w:val="26"/>
          <w:szCs w:val="26"/>
          <w:lang w:val="uk-UA" w:eastAsia="ru-RU"/>
        </w:rPr>
      </w:pPr>
      <w:r w:rsidRPr="00890CE2">
        <w:rPr>
          <w:rFonts w:ascii="Times New Roman" w:eastAsia="Times New Roman" w:hAnsi="Times New Roman" w:cs="Times New Roman"/>
          <w:b/>
          <w:noProof/>
          <w:sz w:val="26"/>
          <w:szCs w:val="26"/>
          <w:lang w:val="uk-UA" w:eastAsia="ru-RU"/>
        </w:rPr>
        <w:t xml:space="preserve">ЗАГАЛЬНА ХАРАКТЕРИСТИКА  </w:t>
      </w:r>
    </w:p>
    <w:p w:rsidR="00832C38" w:rsidRPr="00890CE2" w:rsidRDefault="00832C38" w:rsidP="00832C38">
      <w:pPr>
        <w:numPr>
          <w:ilvl w:val="1"/>
          <w:numId w:val="37"/>
        </w:numPr>
        <w:shd w:val="clear" w:color="auto" w:fill="FFFFFF"/>
        <w:tabs>
          <w:tab w:val="left" w:pos="142"/>
          <w:tab w:val="left" w:pos="567"/>
          <w:tab w:val="left" w:pos="1260"/>
        </w:tabs>
        <w:spacing w:after="0" w:line="360" w:lineRule="auto"/>
        <w:ind w:left="0" w:firstLine="0"/>
        <w:contextualSpacing/>
        <w:rPr>
          <w:rFonts w:ascii="Times New Roman" w:eastAsia="Times New Roman" w:hAnsi="Times New Roman" w:cs="Times New Roman"/>
          <w:b/>
          <w:noProof/>
          <w:sz w:val="26"/>
          <w:szCs w:val="26"/>
          <w:lang w:val="uk-UA" w:eastAsia="ru-RU"/>
        </w:rPr>
      </w:pPr>
      <w:r w:rsidRPr="00890CE2">
        <w:rPr>
          <w:rFonts w:ascii="Times New Roman" w:eastAsia="Times New Roman" w:hAnsi="Times New Roman" w:cs="Times New Roman"/>
          <w:b/>
          <w:noProof/>
          <w:sz w:val="26"/>
          <w:szCs w:val="26"/>
          <w:lang w:val="uk-UA" w:eastAsia="ru-RU"/>
        </w:rPr>
        <w:t xml:space="preserve">АНАЛІЗ ФІНАНСОВО-БЮДЖЕТНОЇ СИТУАЦІЇ </w:t>
      </w:r>
    </w:p>
    <w:p w:rsidR="00832C38" w:rsidRPr="00890CE2" w:rsidRDefault="00832C38" w:rsidP="00832C38">
      <w:pPr>
        <w:numPr>
          <w:ilvl w:val="1"/>
          <w:numId w:val="37"/>
        </w:numPr>
        <w:shd w:val="clear" w:color="auto" w:fill="FFFFFF"/>
        <w:tabs>
          <w:tab w:val="left" w:pos="142"/>
          <w:tab w:val="left" w:pos="567"/>
          <w:tab w:val="left" w:pos="1260"/>
        </w:tabs>
        <w:spacing w:after="0" w:line="360" w:lineRule="auto"/>
        <w:ind w:left="0" w:firstLine="0"/>
        <w:contextualSpacing/>
        <w:rPr>
          <w:rFonts w:ascii="Times New Roman" w:eastAsia="Times New Roman" w:hAnsi="Times New Roman" w:cs="Times New Roman"/>
          <w:b/>
          <w:noProof/>
          <w:sz w:val="26"/>
          <w:szCs w:val="26"/>
          <w:lang w:val="uk-UA" w:eastAsia="ru-RU"/>
        </w:rPr>
      </w:pPr>
      <w:r w:rsidRPr="00890CE2">
        <w:rPr>
          <w:rFonts w:ascii="Times New Roman" w:eastAsia="Times New Roman" w:hAnsi="Times New Roman" w:cs="Times New Roman"/>
          <w:b/>
          <w:noProof/>
          <w:sz w:val="26"/>
          <w:szCs w:val="26"/>
          <w:lang w:val="uk-UA" w:eastAsia="ru-RU"/>
        </w:rPr>
        <w:t>SWAT-АНАЛІЗ</w:t>
      </w:r>
    </w:p>
    <w:p w:rsidR="00832C38" w:rsidRPr="00890CE2" w:rsidRDefault="00832C38" w:rsidP="00832C38">
      <w:pPr>
        <w:numPr>
          <w:ilvl w:val="0"/>
          <w:numId w:val="37"/>
        </w:numPr>
        <w:shd w:val="clear" w:color="auto" w:fill="FFFFFF"/>
        <w:tabs>
          <w:tab w:val="left" w:pos="142"/>
          <w:tab w:val="left" w:pos="567"/>
        </w:tabs>
        <w:spacing w:after="0" w:line="360" w:lineRule="auto"/>
        <w:contextualSpacing/>
        <w:rPr>
          <w:rFonts w:ascii="Times New Roman" w:hAnsi="Times New Roman" w:cs="Times New Roman"/>
          <w:sz w:val="26"/>
          <w:szCs w:val="26"/>
          <w:lang w:val="uk-UA" w:eastAsia="ru-RU"/>
        </w:rPr>
      </w:pPr>
      <w:r w:rsidRPr="00890CE2">
        <w:rPr>
          <w:rFonts w:ascii="Times New Roman" w:eastAsia="Times New Roman" w:hAnsi="Times New Roman" w:cs="Times New Roman"/>
          <w:b/>
          <w:noProof/>
          <w:sz w:val="26"/>
          <w:szCs w:val="26"/>
          <w:lang w:val="uk-UA" w:eastAsia="ru-RU"/>
        </w:rPr>
        <w:t xml:space="preserve">  </w:t>
      </w:r>
      <w:r w:rsidRPr="00890CE2">
        <w:rPr>
          <w:rFonts w:ascii="Times New Roman" w:eastAsia="Times New Roman" w:hAnsi="Times New Roman" w:cs="Times New Roman"/>
          <w:b/>
          <w:noProof/>
          <w:color w:val="000000"/>
          <w:sz w:val="26"/>
          <w:szCs w:val="26"/>
          <w:lang w:val="uk-UA" w:eastAsia="ru-RU"/>
        </w:rPr>
        <w:t>СТРАТЕГІЧНІ НАПРЯМКИ РОЗВИТКУ ЗЕЛЕНОДОЛЬСЬКОЇ МІСЬКОЇ    ОБ’ЄДНАНОЇ ТЕРИТОРІАЛЬНОЇ ГРОМАДИ</w:t>
      </w:r>
      <w:r w:rsidRPr="00890CE2">
        <w:rPr>
          <w:rFonts w:ascii="Times New Roman" w:hAnsi="Times New Roman" w:cs="Times New Roman"/>
          <w:sz w:val="26"/>
          <w:szCs w:val="26"/>
          <w:lang w:val="uk-UA" w:eastAsia="ru-RU"/>
        </w:rPr>
        <w:t xml:space="preserve">      </w:t>
      </w:r>
    </w:p>
    <w:p w:rsidR="00832C38" w:rsidRPr="00890CE2" w:rsidRDefault="00832C38" w:rsidP="00832C38">
      <w:pPr>
        <w:numPr>
          <w:ilvl w:val="0"/>
          <w:numId w:val="37"/>
        </w:numPr>
        <w:shd w:val="clear" w:color="auto" w:fill="FFFFFF"/>
        <w:tabs>
          <w:tab w:val="left" w:pos="142"/>
          <w:tab w:val="left" w:pos="567"/>
        </w:tabs>
        <w:spacing w:after="0" w:line="360" w:lineRule="auto"/>
        <w:contextualSpacing/>
        <w:rPr>
          <w:rFonts w:ascii="Times New Roman" w:hAnsi="Times New Roman" w:cs="Times New Roman"/>
          <w:b/>
          <w:sz w:val="26"/>
          <w:szCs w:val="26"/>
          <w:lang w:val="uk-UA" w:eastAsia="ru-RU"/>
        </w:rPr>
      </w:pPr>
      <w:r w:rsidRPr="00890CE2">
        <w:rPr>
          <w:rFonts w:ascii="Times New Roman" w:hAnsi="Times New Roman" w:cs="Times New Roman"/>
          <w:b/>
          <w:color w:val="000000"/>
          <w:sz w:val="26"/>
          <w:szCs w:val="26"/>
          <w:lang w:val="uk-UA"/>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r w:rsidRPr="00890CE2">
        <w:rPr>
          <w:rFonts w:ascii="Times New Roman" w:hAnsi="Times New Roman" w:cs="Times New Roman"/>
          <w:b/>
          <w:sz w:val="26"/>
          <w:szCs w:val="26"/>
          <w:lang w:val="uk-UA" w:eastAsia="ru-RU"/>
        </w:rPr>
        <w:t xml:space="preserve"> </w:t>
      </w:r>
    </w:p>
    <w:p w:rsidR="00832C38" w:rsidRPr="00890CE2" w:rsidRDefault="00832C38" w:rsidP="00832C38">
      <w:pPr>
        <w:numPr>
          <w:ilvl w:val="0"/>
          <w:numId w:val="37"/>
        </w:numPr>
        <w:shd w:val="clear" w:color="auto" w:fill="FFFFFF"/>
        <w:tabs>
          <w:tab w:val="left" w:pos="142"/>
          <w:tab w:val="left" w:pos="567"/>
        </w:tabs>
        <w:spacing w:after="0" w:line="360" w:lineRule="auto"/>
        <w:contextualSpacing/>
        <w:rPr>
          <w:rFonts w:ascii="Times New Roman" w:hAnsi="Times New Roman" w:cs="Times New Roman"/>
          <w:b/>
          <w:sz w:val="26"/>
          <w:szCs w:val="26"/>
          <w:lang w:val="uk-UA" w:eastAsia="ru-RU"/>
        </w:rPr>
      </w:pPr>
      <w:r w:rsidRPr="00890CE2">
        <w:rPr>
          <w:rFonts w:ascii="Times New Roman" w:hAnsi="Times New Roman" w:cs="Times New Roman"/>
          <w:b/>
          <w:sz w:val="26"/>
          <w:szCs w:val="26"/>
          <w:lang w:val="uk-UA"/>
        </w:rPr>
        <w:t>МОНІТОРИНГ РЕАЛІЗАЦІЇ ПЛАНУ СОЦІАЛЬНО ЕКОНОМІЧНОГО РОЗВИТКУ ЗЕЛЕНОДОЛЬСЬКОЇ МІСЬКОЇ ОБ’ЄДНАНОЇ ТЕРИТОРІАЛЬНОЇ ГРОМАДИ</w:t>
      </w:r>
    </w:p>
    <w:p w:rsidR="00832C38" w:rsidRPr="00890CE2" w:rsidRDefault="00832C38" w:rsidP="00832C38">
      <w:pPr>
        <w:numPr>
          <w:ilvl w:val="0"/>
          <w:numId w:val="37"/>
        </w:numPr>
        <w:spacing w:after="0" w:line="360" w:lineRule="auto"/>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eastAsia="ru-RU"/>
        </w:rPr>
        <w:t>ДОДАТОК 1 ДО ПЛАНУ</w:t>
      </w:r>
      <w:r w:rsidRPr="00890CE2">
        <w:rPr>
          <w:rFonts w:ascii="Times New Roman" w:hAnsi="Times New Roman" w:cs="Times New Roman"/>
          <w:b/>
          <w:sz w:val="26"/>
          <w:szCs w:val="26"/>
          <w:lang w:val="uk-UA"/>
        </w:rPr>
        <w:t xml:space="preserve"> ДО ПЛАНУ СОЦІАЛЬНО-ЕКОНОМІЧНОГО РОЗВИТКУ ЗЕЛЕНОДОЛЬСЬКОЇ МОТГ НА 2018 РІК </w:t>
      </w:r>
    </w:p>
    <w:p w:rsidR="00832C38" w:rsidRPr="00890CE2" w:rsidRDefault="00832C38" w:rsidP="00832C38">
      <w:pPr>
        <w:numPr>
          <w:ilvl w:val="0"/>
          <w:numId w:val="37"/>
        </w:numPr>
        <w:spacing w:after="0" w:line="360" w:lineRule="auto"/>
        <w:contextualSpacing/>
        <w:rPr>
          <w:rFonts w:ascii="Times New Roman" w:hAnsi="Times New Roman" w:cs="Times New Roman"/>
          <w:b/>
          <w:sz w:val="26"/>
          <w:szCs w:val="26"/>
          <w:lang w:val="uk-UA"/>
        </w:rPr>
      </w:pPr>
      <w:r w:rsidRPr="00890CE2">
        <w:rPr>
          <w:rFonts w:ascii="Times New Roman" w:hAnsi="Times New Roman" w:cs="Times New Roman"/>
          <w:b/>
          <w:sz w:val="26"/>
          <w:szCs w:val="26"/>
          <w:lang w:val="uk-UA" w:eastAsia="ru-RU"/>
        </w:rPr>
        <w:t>ДОДАТОК 2 ДО ПЛАНУ</w:t>
      </w:r>
      <w:r w:rsidRPr="00890CE2">
        <w:rPr>
          <w:rFonts w:ascii="Times New Roman" w:hAnsi="Times New Roman" w:cs="Times New Roman"/>
          <w:b/>
          <w:sz w:val="26"/>
          <w:szCs w:val="26"/>
          <w:lang w:val="uk-UA"/>
        </w:rPr>
        <w:t xml:space="preserve"> ДО ПЛАНУ СОЦІАЛЬНО-ЕКОНОМІЧНОГО РОЗВИТКУ ЗЕЛЕНОДОЛЬСЬКОЇ МОТГ НА 2018 РІК </w:t>
      </w:r>
    </w:p>
    <w:p w:rsidR="00832C38" w:rsidRPr="00253019" w:rsidRDefault="00832C38" w:rsidP="00832C38">
      <w:pPr>
        <w:shd w:val="clear" w:color="auto" w:fill="FFFFFF"/>
        <w:tabs>
          <w:tab w:val="left" w:pos="142"/>
          <w:tab w:val="left" w:pos="567"/>
        </w:tabs>
        <w:spacing w:after="0" w:line="240" w:lineRule="auto"/>
        <w:ind w:left="360"/>
        <w:contextualSpacing/>
        <w:rPr>
          <w:rFonts w:ascii="Times New Roman" w:hAnsi="Times New Roman" w:cs="Times New Roman"/>
          <w:b/>
          <w:sz w:val="28"/>
          <w:szCs w:val="28"/>
          <w:lang w:val="uk-UA"/>
        </w:rPr>
      </w:pPr>
      <w:r w:rsidRPr="00253019">
        <w:rPr>
          <w:rFonts w:cs="Times New Roman"/>
          <w:b/>
          <w:sz w:val="28"/>
          <w:szCs w:val="28"/>
          <w:lang w:val="uk-UA" w:eastAsia="ru-RU"/>
        </w:rPr>
        <w:t xml:space="preserve">                                         </w:t>
      </w:r>
      <w:r w:rsidRPr="00253019">
        <w:rPr>
          <w:rFonts w:ascii="Times New Roman" w:hAnsi="Times New Roman" w:cs="Times New Roman"/>
          <w:b/>
          <w:sz w:val="28"/>
          <w:szCs w:val="28"/>
          <w:lang w:val="uk-UA"/>
        </w:rPr>
        <w:t>ВСТУП</w:t>
      </w:r>
    </w:p>
    <w:p w:rsidR="00832C38" w:rsidRPr="00253019" w:rsidRDefault="00832C38" w:rsidP="00832C38">
      <w:pPr>
        <w:spacing w:after="0" w:line="240" w:lineRule="auto"/>
        <w:ind w:firstLine="652"/>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План соціально-економічного розвитку Зеленодольської  міської об’єднаної територіальної громади на 2018 рік (далі – План) розроблено  структурними підрозділами виконавчого комітету Зеленодольської міської ради. </w:t>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hAnsi="Times New Roman" w:cs="Times New Roman"/>
          <w:sz w:val="28"/>
          <w:szCs w:val="28"/>
          <w:lang w:val="uk-UA"/>
        </w:rPr>
      </w:pPr>
      <w:r w:rsidRPr="00253019">
        <w:rPr>
          <w:rFonts w:ascii="Times New Roman" w:eastAsia="Times New Roman" w:hAnsi="Times New Roman" w:cs="Times New Roman"/>
          <w:noProof/>
          <w:sz w:val="28"/>
          <w:szCs w:val="28"/>
          <w:lang w:val="uk-UA" w:eastAsia="ru-RU"/>
        </w:rPr>
        <w:t xml:space="preserve">Законодавчою основою для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w:t>
      </w:r>
      <w:r w:rsidRPr="00253019">
        <w:rPr>
          <w:rFonts w:ascii="Times New Roman" w:hAnsi="Times New Roman" w:cs="Times New Roman"/>
          <w:sz w:val="28"/>
          <w:szCs w:val="28"/>
          <w:lang w:val="uk-UA"/>
        </w:rPr>
        <w:t xml:space="preserve">та рекомендації Міністерства регіонального розвитку, будівництва та житлово-комунального господарства України щодо типової структури плану та показників соціально- економічного розвитку об’єднаної територіальної громади. </w:t>
      </w:r>
    </w:p>
    <w:p w:rsidR="00832C38" w:rsidRPr="00253019" w:rsidRDefault="00832C38" w:rsidP="00832C3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План розроблено з урахуванням завдань і положень:</w:t>
      </w:r>
    </w:p>
    <w:p w:rsidR="00832C38" w:rsidRPr="00253019" w:rsidRDefault="00832C38" w:rsidP="00832C3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Державної стратегії регіонального розвитку на період до 2020 року, затвердженої Постановою Кабінету Міністрів України від 6 серпня </w:t>
      </w:r>
      <w:r w:rsidRPr="00253019">
        <w:rPr>
          <w:rFonts w:ascii="Times New Roman" w:eastAsia="Times New Roman" w:hAnsi="Times New Roman" w:cs="Times New Roman"/>
          <w:noProof/>
          <w:sz w:val="28"/>
          <w:szCs w:val="28"/>
          <w:lang w:val="uk-UA" w:eastAsia="ru-RU"/>
        </w:rPr>
        <w:br/>
        <w:t>2014 року №385;</w:t>
      </w:r>
    </w:p>
    <w:p w:rsidR="00832C38" w:rsidRPr="00253019" w:rsidRDefault="00832C38" w:rsidP="00832C3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lastRenderedPageBreak/>
        <w:t xml:space="preserve">Стратегії розвитку Дніпропетровської області на період </w:t>
      </w:r>
      <w:r w:rsidRPr="00253019">
        <w:rPr>
          <w:rFonts w:ascii="Times New Roman" w:eastAsia="Times New Roman" w:hAnsi="Times New Roman" w:cs="Times New Roman"/>
          <w:noProof/>
          <w:sz w:val="28"/>
          <w:szCs w:val="28"/>
          <w:lang w:val="uk-UA" w:eastAsia="ru-RU"/>
        </w:rPr>
        <w:br/>
        <w:t xml:space="preserve">до 2020 року, затвердженої рішенням обласної ради від 26 вересня    </w:t>
      </w:r>
      <w:r w:rsidRPr="00253019">
        <w:rPr>
          <w:rFonts w:ascii="Times New Roman" w:eastAsia="Times New Roman" w:hAnsi="Times New Roman" w:cs="Times New Roman"/>
          <w:noProof/>
          <w:sz w:val="28"/>
          <w:szCs w:val="28"/>
          <w:lang w:val="uk-UA" w:eastAsia="ru-RU"/>
        </w:rPr>
        <w:br/>
        <w:t>2014 року №561-27/VІ;</w:t>
      </w:r>
    </w:p>
    <w:p w:rsidR="00832C38" w:rsidRPr="00253019" w:rsidRDefault="00832C38" w:rsidP="00832C3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Стратегії </w:t>
      </w:r>
      <w:r w:rsidRPr="00253019">
        <w:rPr>
          <w:rFonts w:ascii="Times New Roman" w:hAnsi="Times New Roman" w:cs="Times New Roman"/>
          <w:sz w:val="28"/>
          <w:szCs w:val="28"/>
          <w:lang w:val="uk-UA"/>
        </w:rPr>
        <w:t>розвитку Зеленодольської міської об'єднаної територіальної громади  до 2020 року.</w:t>
      </w:r>
    </w:p>
    <w:p w:rsidR="00832C38" w:rsidRPr="00253019" w:rsidRDefault="00832C38" w:rsidP="00832C38">
      <w:pPr>
        <w:shd w:val="clear" w:color="auto" w:fill="FFFFFF"/>
        <w:tabs>
          <w:tab w:val="left" w:pos="142"/>
          <w:tab w:val="left" w:pos="1260"/>
          <w:tab w:val="left" w:pos="4253"/>
        </w:tabs>
        <w:spacing w:after="0" w:line="240" w:lineRule="auto"/>
        <w:ind w:firstLine="709"/>
        <w:jc w:val="both"/>
        <w:rPr>
          <w:rFonts w:ascii="Times New Roman" w:eastAsia="Times New Roman" w:hAnsi="Times New Roman" w:cs="Times New Roman"/>
          <w:noProof/>
          <w:spacing w:val="-2"/>
          <w:sz w:val="28"/>
          <w:szCs w:val="28"/>
          <w:lang w:val="uk-UA"/>
        </w:rPr>
      </w:pPr>
      <w:r w:rsidRPr="00253019">
        <w:rPr>
          <w:rFonts w:ascii="Times New Roman" w:eastAsia="Times New Roman" w:hAnsi="Times New Roman" w:cs="Times New Roman"/>
          <w:noProof/>
          <w:spacing w:val="-2"/>
          <w:sz w:val="28"/>
          <w:szCs w:val="28"/>
          <w:lang w:val="uk-UA"/>
        </w:rPr>
        <w:t xml:space="preserve">План визначає мету, актуальні проблеми соціально-економічного розвитку  Зеленодольської міської об'єднаної територіальної громади ,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w:t>
      </w:r>
    </w:p>
    <w:p w:rsidR="00832C38" w:rsidRPr="00253019" w:rsidRDefault="00832C38" w:rsidP="00832C38">
      <w:pPr>
        <w:shd w:val="clear" w:color="auto" w:fill="FFFFFF"/>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Прогнозні розрахунки та заходи Плану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832C38" w:rsidRPr="00253019" w:rsidRDefault="00832C38" w:rsidP="00832C38">
      <w:pPr>
        <w:shd w:val="clear" w:color="auto" w:fill="FFFFFF"/>
        <w:tabs>
          <w:tab w:val="left" w:pos="142"/>
          <w:tab w:val="left" w:pos="1260"/>
          <w:tab w:val="left" w:pos="4253"/>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shd w:val="clear" w:color="auto" w:fill="FFFFFF"/>
          <w:lang w:val="uk-UA"/>
        </w:rPr>
        <w:t>Фінансування передбачених Планом заходів може здійснюватися за рахунок бюджету  Зеленодольської міської ради, інвесторів, а також коштів державного б</w:t>
      </w:r>
      <w:r w:rsidRPr="00253019">
        <w:rPr>
          <w:rFonts w:ascii="Times New Roman" w:eastAsia="Times New Roman" w:hAnsi="Times New Roman" w:cs="Times New Roman"/>
          <w:noProof/>
          <w:sz w:val="28"/>
          <w:szCs w:val="28"/>
          <w:lang w:val="uk-UA"/>
        </w:rPr>
        <w:t>юджету, що спрямовуються на реалізацію державних цільових програм.</w:t>
      </w:r>
    </w:p>
    <w:p w:rsidR="00832C38" w:rsidRPr="00253019" w:rsidRDefault="00832C38" w:rsidP="00832C38">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2.АНАЛІТИЧНА ЧАСТИНА</w:t>
      </w:r>
    </w:p>
    <w:p w:rsidR="00832C38" w:rsidRPr="00253019" w:rsidRDefault="00832C38" w:rsidP="00832C38">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 xml:space="preserve">2.1 ЗАГАЛЬНА ХАРАКТЕРИСТИКА  </w:t>
      </w:r>
    </w:p>
    <w:p w:rsidR="00832C38" w:rsidRPr="00253019" w:rsidRDefault="00832C38" w:rsidP="00832C38">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b/>
          <w:noProof/>
          <w:sz w:val="28"/>
          <w:szCs w:val="28"/>
          <w:lang w:val="uk-UA" w:eastAsia="ru-RU"/>
        </w:rPr>
        <w:t xml:space="preserve">Зеленодольська міська  об'єднана  територіальна  громада  </w:t>
      </w:r>
      <w:r w:rsidRPr="00253019">
        <w:rPr>
          <w:rFonts w:ascii="Times New Roman" w:eastAsia="Times New Roman" w:hAnsi="Times New Roman" w:cs="Times New Roman"/>
          <w:noProof/>
          <w:sz w:val="28"/>
          <w:szCs w:val="28"/>
          <w:lang w:val="uk-UA" w:eastAsia="ru-RU"/>
        </w:rPr>
        <w:t xml:space="preserve"> – об’єднана територіальна громада,  </w:t>
      </w:r>
      <w:r w:rsidRPr="00253019">
        <w:rPr>
          <w:rFonts w:ascii="Times New Roman" w:eastAsia="Times New Roman" w:hAnsi="Times New Roman" w:cs="Times New Roman"/>
          <w:noProof/>
          <w:spacing w:val="-4"/>
          <w:sz w:val="28"/>
          <w:szCs w:val="28"/>
          <w:lang w:val="uk-UA" w:eastAsia="ru-RU"/>
        </w:rPr>
        <w:t xml:space="preserve">утворена відповідно до перспективного плану формування територій громад Дніпропетровської області на виконання Закону України  «Про добровільне об’єднання територіальних громад», що </w:t>
      </w:r>
      <w:r w:rsidRPr="00253019">
        <w:rPr>
          <w:rFonts w:ascii="Times New Roman" w:eastAsia="Times New Roman" w:hAnsi="Times New Roman" w:cs="Times New Roman"/>
          <w:noProof/>
          <w:sz w:val="28"/>
          <w:szCs w:val="28"/>
          <w:lang w:val="uk-UA" w:eastAsia="ru-RU"/>
        </w:rPr>
        <w:t>включає в себе 4 населених пункта: м.Зеленодольськ, с.Мала Костромка, с.Велика Костромка та с.Мар’янське.</w:t>
      </w:r>
    </w:p>
    <w:p w:rsidR="00832C38" w:rsidRPr="00253019" w:rsidRDefault="00832C38" w:rsidP="00832C38">
      <w:pPr>
        <w:keepNext/>
        <w:widowControl w:val="0"/>
        <w:shd w:val="clear" w:color="auto" w:fill="FFFFFF"/>
        <w:tabs>
          <w:tab w:val="left" w:pos="142"/>
          <w:tab w:val="left" w:pos="959"/>
        </w:tabs>
        <w:spacing w:after="0" w:line="240" w:lineRule="auto"/>
        <w:ind w:firstLine="936"/>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Центр Зеленодольської МОТГ Зеленодольськ – місто районного підпорядкування Апостолівського району Дніпропетровської області розташовано в 190 км на південний захід від м.Дніпропетровськ, та в 45км від м.Кривий Ріг.</w:t>
      </w:r>
    </w:p>
    <w:p w:rsidR="00832C38" w:rsidRPr="00253019" w:rsidRDefault="00832C38" w:rsidP="00832C38">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cs="Times New Roman"/>
          <w:noProof/>
          <w:sz w:val="28"/>
          <w:szCs w:val="28"/>
          <w:lang w:val="uk-UA" w:eastAsia="ru-RU"/>
        </w:rPr>
      </w:pPr>
      <w:r w:rsidRPr="00253019">
        <w:rPr>
          <w:rFonts w:ascii="Times New Roman" w:hAnsi="Times New Roman" w:cs="Times New Roman"/>
          <w:sz w:val="28"/>
          <w:szCs w:val="28"/>
          <w:lang w:val="uk-UA"/>
        </w:rPr>
        <w:t>Через місто проходить автомобільна дорога Т 0419 та місцева автодорога м. Апостолове-с. Велика Костромка. В північно західній частині від міста проходить залізниця. Найближча залізнична станція «Дубки» розташована в 2-х км від міста.</w:t>
      </w:r>
    </w:p>
    <w:p w:rsidR="00832C38" w:rsidRPr="00253019" w:rsidRDefault="00832C38" w:rsidP="00832C38">
      <w:pPr>
        <w:keepNext/>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ab/>
        <w:t>Громада має  потужний природно-ресурсний потенціал, вигідне географічне розташування, з</w:t>
      </w:r>
      <w:r w:rsidRPr="00253019">
        <w:rPr>
          <w:rFonts w:ascii="Times New Roman" w:eastAsia="Times New Roman" w:hAnsi="Times New Roman" w:cs="Times New Roman"/>
          <w:noProof/>
          <w:color w:val="000000"/>
          <w:sz w:val="28"/>
          <w:szCs w:val="28"/>
          <w:lang w:val="uk-UA" w:eastAsia="ru-RU"/>
        </w:rPr>
        <w:t xml:space="preserve"> розвиненим промисловим, сільськогосподарським виробництвом, високим рівнем розвитку транспорту і зв’язку. </w:t>
      </w:r>
    </w:p>
    <w:p w:rsidR="00832C38" w:rsidRPr="00253019" w:rsidRDefault="00832C38" w:rsidP="00832C38">
      <w:pPr>
        <w:widowControl w:val="0"/>
        <w:shd w:val="clear" w:color="auto" w:fill="FFFFFF"/>
        <w:tabs>
          <w:tab w:val="left" w:pos="142"/>
          <w:tab w:val="left" w:pos="959"/>
        </w:tabs>
        <w:spacing w:after="0" w:line="240" w:lineRule="auto"/>
        <w:ind w:firstLine="720"/>
        <w:contextualSpacing/>
        <w:jc w:val="both"/>
        <w:rPr>
          <w:rFonts w:ascii="Times New Roman" w:hAnsi="Times New Roman" w:cs="Times New Roman"/>
          <w:noProof/>
          <w:color w:val="000000"/>
          <w:sz w:val="28"/>
          <w:szCs w:val="28"/>
          <w:lang w:val="uk-UA" w:eastAsia="ru-RU"/>
        </w:rPr>
      </w:pPr>
      <w:r w:rsidRPr="00253019">
        <w:rPr>
          <w:rFonts w:ascii="Times New Roman" w:hAnsi="Times New Roman" w:cs="Times New Roman"/>
          <w:noProof/>
          <w:color w:val="000000"/>
          <w:sz w:val="28"/>
          <w:szCs w:val="28"/>
          <w:lang w:val="uk-UA" w:eastAsia="ru-RU"/>
        </w:rPr>
        <w:t xml:space="preserve">Загальна територія Зеленодольської МОТГ -  31,19га.  </w:t>
      </w:r>
    </w:p>
    <w:p w:rsidR="00832C38" w:rsidRPr="00253019" w:rsidRDefault="00832C38" w:rsidP="00832C38">
      <w:pPr>
        <w:widowControl w:val="0"/>
        <w:shd w:val="clear" w:color="auto" w:fill="FFFFFF"/>
        <w:tabs>
          <w:tab w:val="left" w:pos="142"/>
          <w:tab w:val="left" w:pos="959"/>
        </w:tabs>
        <w:spacing w:after="0" w:line="240" w:lineRule="auto"/>
        <w:ind w:firstLine="720"/>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На території Зеленодольської міської об’єднаної територіальної громади налічується: населених пунктів – 4, у тому числі (міських – 1, сільських – 3).</w:t>
      </w:r>
    </w:p>
    <w:p w:rsidR="00832C38" w:rsidRPr="00253019" w:rsidRDefault="00832C38" w:rsidP="00832C38">
      <w:pPr>
        <w:widowControl w:val="0"/>
        <w:shd w:val="clear" w:color="auto" w:fill="FFFFFF"/>
        <w:tabs>
          <w:tab w:val="left" w:pos="142"/>
          <w:tab w:val="left" w:pos="959"/>
        </w:tabs>
        <w:spacing w:after="0" w:line="240" w:lineRule="auto"/>
        <w:ind w:firstLine="652"/>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Зеленодольська  МОТГ розташована в степовій зоні помірних широт з достатньо активною атмосферною циркуляцією, при якій відбувається рух повітряних мас із заходу на схід. Однією із особливостей клімату території є </w:t>
      </w:r>
      <w:r w:rsidRPr="00253019">
        <w:rPr>
          <w:rFonts w:ascii="Times New Roman" w:hAnsi="Times New Roman" w:cs="Times New Roman"/>
          <w:sz w:val="28"/>
          <w:szCs w:val="28"/>
          <w:lang w:val="uk-UA"/>
        </w:rPr>
        <w:lastRenderedPageBreak/>
        <w:t xml:space="preserve">значне коливання погодних умов з року в рік. Помірно вологі роки змінюються посушливими, а посушливість часто підсилюється дією суховіїв. В цілому клімат характеризується спекотним літом і відносно холодною зимою.  </w:t>
      </w:r>
    </w:p>
    <w:p w:rsidR="00832C38" w:rsidRPr="00253019" w:rsidRDefault="00832C38" w:rsidP="00832C38">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Промисловість</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Промисловий комплекс Зеленодольської міської ради представлений  в даний час  наступними  промисловими підприємствами.</w:t>
      </w:r>
    </w:p>
    <w:p w:rsidR="00832C38" w:rsidRPr="00253019" w:rsidRDefault="00832C38" w:rsidP="00832C38">
      <w:pPr>
        <w:shd w:val="clear" w:color="auto" w:fill="FFFFFF"/>
        <w:tabs>
          <w:tab w:val="left" w:pos="142"/>
        </w:tabs>
        <w:spacing w:after="0" w:line="240" w:lineRule="auto"/>
        <w:ind w:firstLine="663"/>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Найбільше підприємство – це</w:t>
      </w:r>
      <w:r w:rsidRPr="00253019">
        <w:rPr>
          <w:rFonts w:ascii="Times New Roman" w:hAnsi="Times New Roman" w:cs="Times New Roman"/>
          <w:sz w:val="28"/>
          <w:szCs w:val="28"/>
          <w:lang w:val="uk-UA"/>
        </w:rPr>
        <w:t xml:space="preserve"> відокремлений  структурний підрозділ «Криворізька ТЕС» ПАТ «ДТЕК Дніпроенерго»</w:t>
      </w:r>
      <w:r w:rsidRPr="00253019">
        <w:rPr>
          <w:rFonts w:ascii="Times New Roman" w:eastAsia="Times New Roman" w:hAnsi="Times New Roman" w:cs="Times New Roman"/>
          <w:noProof/>
          <w:sz w:val="28"/>
          <w:szCs w:val="28"/>
          <w:lang w:val="uk-UA" w:eastAsia="ru-RU"/>
        </w:rPr>
        <w:t xml:space="preserve">, на яке припадає 91%  виробництва промислової продукції по Апостолівському району. </w:t>
      </w:r>
    </w:p>
    <w:p w:rsidR="00832C38" w:rsidRPr="00253019" w:rsidRDefault="00832C38" w:rsidP="00832C38">
      <w:pPr>
        <w:shd w:val="clear" w:color="auto" w:fill="FFFFFF"/>
        <w:tabs>
          <w:tab w:val="left" w:pos="142"/>
        </w:tabs>
        <w:spacing w:after="0" w:line="240" w:lineRule="auto"/>
        <w:ind w:firstLine="601"/>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Виробництвом продуктів харчування займається одне промислове підприємство ТОВ «Зеленодольський хлібопродукт». </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Сільське господарство</w:t>
      </w:r>
    </w:p>
    <w:p w:rsidR="00832C38" w:rsidRPr="00253019" w:rsidRDefault="00832C38" w:rsidP="00832C38">
      <w:pPr>
        <w:shd w:val="clear" w:color="auto" w:fill="FFFFFF"/>
        <w:tabs>
          <w:tab w:val="left" w:pos="142"/>
        </w:tabs>
        <w:spacing w:after="0" w:line="240" w:lineRule="auto"/>
        <w:ind w:firstLine="540"/>
        <w:jc w:val="both"/>
        <w:rPr>
          <w:rFonts w:ascii="Times New Roman" w:eastAsia="Times New Roman" w:hAnsi="Times New Roman" w:cs="Times New Roman"/>
          <w:sz w:val="28"/>
          <w:szCs w:val="28"/>
          <w:lang w:val="uk-UA" w:eastAsia="ru-RU"/>
        </w:rPr>
      </w:pPr>
      <w:r w:rsidRPr="00253019">
        <w:rPr>
          <w:rFonts w:ascii="Times New Roman" w:eastAsia="Times New Roman" w:hAnsi="Times New Roman" w:cs="Times New Roman"/>
          <w:b/>
          <w:color w:val="000000"/>
          <w:sz w:val="28"/>
          <w:szCs w:val="28"/>
          <w:lang w:val="uk-UA" w:eastAsia="ru-RU"/>
        </w:rPr>
        <w:t xml:space="preserve">   </w:t>
      </w:r>
      <w:r w:rsidRPr="00253019">
        <w:rPr>
          <w:rFonts w:ascii="Times New Roman" w:eastAsia="Times New Roman" w:hAnsi="Times New Roman" w:cs="Times New Roman"/>
          <w:sz w:val="28"/>
          <w:szCs w:val="28"/>
          <w:lang w:val="uk-UA" w:eastAsia="ru-RU"/>
        </w:rPr>
        <w:t>Земельний фонд Зеленодольської міської ради складає 31,19 тис. га, з них площа угідь, що використовується для сільськогосподарського виробництва 21,75 тис. га , в т.ч. ріллі в обробітку по всіх категоріях господарств 20,04 тис. га (92% від земель, що використовуються  в  сільгоспвиробництві).</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           Загальна кількість сільськогосподарських  суб’єктів господарювання – 57, у тому числі: фермерські господарства – 54, господарські товариства – 2, приватні підприємства – 1.</w:t>
      </w:r>
    </w:p>
    <w:p w:rsidR="00832C38" w:rsidRPr="00253019" w:rsidRDefault="00832C38" w:rsidP="00832C38">
      <w:pPr>
        <w:shd w:val="clear" w:color="auto" w:fill="FFFFFF"/>
        <w:tabs>
          <w:tab w:val="left" w:pos="142"/>
        </w:tabs>
        <w:spacing w:after="0" w:line="240" w:lineRule="auto"/>
        <w:ind w:firstLine="709"/>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Основними напрямами розвитку сільського господарства Зеленодольської об’єднаної територіальної громади ( в основному с.Велика Костромка та с.Мар’янське) є виробництво: </w:t>
      </w:r>
    </w:p>
    <w:p w:rsidR="00832C38" w:rsidRPr="00253019" w:rsidRDefault="00832C38" w:rsidP="00832C38">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зернових, технічних, овочевих культур;</w:t>
      </w:r>
    </w:p>
    <w:p w:rsidR="00832C38" w:rsidRPr="00253019" w:rsidRDefault="00832C38" w:rsidP="00832C38">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м’ясо-молочної продукції;</w:t>
      </w:r>
    </w:p>
    <w:p w:rsidR="00832C38" w:rsidRPr="00253019" w:rsidRDefault="00832C38" w:rsidP="00832C38">
      <w:pPr>
        <w:shd w:val="clear" w:color="auto" w:fill="FFFFFF"/>
        <w:tabs>
          <w:tab w:val="left" w:pos="142"/>
        </w:tabs>
        <w:spacing w:after="0" w:line="240" w:lineRule="auto"/>
        <w:ind w:firstLine="720"/>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продукції птахівництва.</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 xml:space="preserve">           </w:t>
      </w:r>
      <w:r w:rsidRPr="00253019">
        <w:rPr>
          <w:rFonts w:ascii="Times New Roman" w:eastAsia="Times New Roman" w:hAnsi="Times New Roman" w:cs="Times New Roman"/>
          <w:b/>
          <w:noProof/>
          <w:color w:val="000000"/>
          <w:sz w:val="28"/>
          <w:szCs w:val="28"/>
          <w:shd w:val="clear" w:color="auto" w:fill="FFFFFF"/>
          <w:lang w:val="uk-UA" w:eastAsia="ru-RU"/>
        </w:rPr>
        <w:t xml:space="preserve">              </w:t>
      </w:r>
      <w:r w:rsidRPr="00253019">
        <w:rPr>
          <w:rFonts w:ascii="Times New Roman" w:eastAsia="Times New Roman" w:hAnsi="Times New Roman" w:cs="Times New Roman"/>
          <w:b/>
          <w:noProof/>
          <w:color w:val="000000"/>
          <w:sz w:val="28"/>
          <w:szCs w:val="28"/>
          <w:lang w:val="uk-UA" w:eastAsia="ru-RU"/>
        </w:rPr>
        <w:t xml:space="preserve">                         Торгівля</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 xml:space="preserve">         </w:t>
      </w:r>
      <w:r w:rsidRPr="00253019">
        <w:rPr>
          <w:rFonts w:ascii="Times New Roman" w:eastAsia="Times New Roman" w:hAnsi="Times New Roman" w:cs="Times New Roman"/>
          <w:noProof/>
          <w:color w:val="000000"/>
          <w:sz w:val="28"/>
          <w:szCs w:val="28"/>
          <w:lang w:val="uk-UA" w:eastAsia="ru-RU"/>
        </w:rPr>
        <w:t xml:space="preserve">Споживчий ринок Зеленодольської міської об’єднаної територіальної громади налічує орієнтовно 227 об’єктів торгівлі та  15  об’єктів громадського харчування. </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 xml:space="preserve">             </w:t>
      </w:r>
      <w:r w:rsidRPr="00253019">
        <w:rPr>
          <w:rFonts w:ascii="Times New Roman" w:eastAsia="Times New Roman" w:hAnsi="Times New Roman" w:cs="Times New Roman"/>
          <w:noProof/>
          <w:color w:val="000000"/>
          <w:sz w:val="28"/>
          <w:szCs w:val="28"/>
          <w:lang w:val="uk-UA" w:eastAsia="ru-RU"/>
        </w:rPr>
        <w:t>Торговельну мережу Зеленодольської міської об’єднаної територіальної громади на цей час забезпечують торговельні структури – «АТБ – Маркет», «Вулик».</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t>Освіта</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До комунальної власності Зеленодольської міської об'єднаної територіальної громади входить 6 загальноосвітніх шкіл, Апостолівський  районний ліцей-інтернат, Зеленодольський центр позашкільної роботи.</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         Всього у 2017-2018  навчальному році навчанням у загальноосвітніх школах та ліцеяї-інтернаті охоплено 1811 учнів ( зних учні 1-4 класів – 742, учні 5-9 класів – 832, учні 10-11 класів - 236). </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Кількість учнів, батьки яких були учасниками або перебувають в АТО – 57. </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Кількість комп’ютерних класів в учбових закладах – 12 (186 комп’ютерів).</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Забезпеченість підручниками у 2017-2018 році планується на рівні 98%.</w:t>
      </w:r>
    </w:p>
    <w:p w:rsidR="00832C38" w:rsidRPr="00253019" w:rsidRDefault="00832C38" w:rsidP="00832C38">
      <w:pPr>
        <w:widowControl w:val="0"/>
        <w:shd w:val="clear" w:color="auto" w:fill="FFFFFF"/>
        <w:tabs>
          <w:tab w:val="left" w:pos="142"/>
          <w:tab w:val="left" w:pos="959"/>
        </w:tabs>
        <w:spacing w:after="0" w:line="240" w:lineRule="auto"/>
        <w:ind w:firstLine="709"/>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На території Зеленодольської міської об’єднаної територіальної громади діє Зеленодольський центр позашкільної роботи в якому на кінець </w:t>
      </w:r>
      <w:r w:rsidRPr="00253019">
        <w:rPr>
          <w:rFonts w:ascii="Times New Roman" w:eastAsia="Times New Roman" w:hAnsi="Times New Roman" w:cs="Times New Roman"/>
          <w:noProof/>
          <w:color w:val="000000"/>
          <w:sz w:val="28"/>
          <w:szCs w:val="28"/>
          <w:lang w:val="uk-UA" w:eastAsia="ru-RU"/>
        </w:rPr>
        <w:lastRenderedPageBreak/>
        <w:t>2017 року займається 682 дитини у 47 групах у 19 гуртках.</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hAnsi="Times New Roman" w:cs="Times New Roman"/>
          <w:color w:val="000000"/>
          <w:sz w:val="28"/>
          <w:szCs w:val="28"/>
          <w:lang w:val="uk-UA"/>
        </w:rPr>
      </w:pPr>
      <w:r w:rsidRPr="00253019">
        <w:rPr>
          <w:rFonts w:ascii="Times New Roman" w:eastAsia="Times New Roman" w:hAnsi="Times New Roman" w:cs="Times New Roman"/>
          <w:noProof/>
          <w:color w:val="000000"/>
          <w:sz w:val="28"/>
          <w:szCs w:val="28"/>
          <w:lang w:val="uk-UA" w:eastAsia="ru-RU"/>
        </w:rPr>
        <w:t xml:space="preserve"> </w:t>
      </w:r>
      <w:r w:rsidRPr="00253019">
        <w:rPr>
          <w:rFonts w:ascii="Times New Roman" w:hAnsi="Times New Roman" w:cs="Times New Roman"/>
          <w:color w:val="000000"/>
          <w:sz w:val="28"/>
          <w:szCs w:val="28"/>
          <w:lang w:val="uk-UA"/>
        </w:rPr>
        <w:t xml:space="preserve">Дошкільна освіта представлена на території громади 6 дошкільними навчальними закладами (3 з яких в сільській місцевості). Готується до відкриття 1 навчально-виховний комплекс у с.Велика Костромка – проектна потужність 20 місць. Орієнтовна кількість дітей охоплених дошкільною освітою на 2018 рік – 634. </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eastAsia="Times New Roman" w:hAnsi="Times New Roman" w:cs="Times New Roman"/>
          <w:noProof/>
          <w:color w:val="000000"/>
          <w:sz w:val="28"/>
          <w:szCs w:val="28"/>
          <w:lang w:val="uk-UA" w:eastAsia="ru-RU"/>
        </w:rPr>
        <w:t xml:space="preserve">Кількість дітей, батьки яких були учасниками або перебувають в АТО – 73. </w:t>
      </w:r>
    </w:p>
    <w:p w:rsidR="00832C38" w:rsidRPr="00253019" w:rsidRDefault="00832C38" w:rsidP="00832C38">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cs="Times New Roman"/>
          <w:noProof/>
          <w:color w:val="000000"/>
          <w:sz w:val="28"/>
          <w:szCs w:val="28"/>
          <w:lang w:val="uk-UA" w:eastAsia="ru-RU"/>
        </w:rPr>
      </w:pPr>
      <w:r w:rsidRPr="00253019">
        <w:rPr>
          <w:rFonts w:ascii="Times New Roman" w:hAnsi="Times New Roman" w:cs="Times New Roman"/>
          <w:color w:val="000000"/>
          <w:sz w:val="28"/>
          <w:szCs w:val="28"/>
          <w:lang w:val="uk-UA"/>
        </w:rPr>
        <w:t>Функціонує на території Зеленодольської міської об’єднаної територіальної громади Зеленодольський професійно-технічний ліцей .</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bCs/>
          <w:noProof/>
          <w:sz w:val="28"/>
          <w:szCs w:val="28"/>
          <w:lang w:val="uk-UA" w:eastAsia="ru-RU"/>
        </w:rPr>
      </w:pPr>
      <w:r w:rsidRPr="00253019">
        <w:rPr>
          <w:rFonts w:ascii="Times New Roman" w:eastAsia="Times New Roman" w:hAnsi="Times New Roman" w:cs="Times New Roman"/>
          <w:b/>
          <w:bCs/>
          <w:noProof/>
          <w:sz w:val="28"/>
          <w:szCs w:val="28"/>
          <w:lang w:val="uk-UA" w:eastAsia="ru-RU"/>
        </w:rPr>
        <w:t>Охорона здоров’я</w:t>
      </w:r>
    </w:p>
    <w:p w:rsidR="00832C38" w:rsidRPr="00253019" w:rsidRDefault="00832C38" w:rsidP="00832C38">
      <w:pPr>
        <w:shd w:val="clear" w:color="auto" w:fill="FFFFFF"/>
        <w:tabs>
          <w:tab w:val="left" w:pos="142"/>
        </w:tabs>
        <w:spacing w:after="0" w:line="240" w:lineRule="auto"/>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На території  Зеленодольської міської ради галузь охорони здоров’я представлена комунальним закладом «Зеленодольський центр первинної медико-санітарної допомоги та двома сільськими амбулаторіями загальної практики сімейної медицини.                          </w:t>
      </w:r>
    </w:p>
    <w:p w:rsidR="00832C38" w:rsidRPr="00253019" w:rsidRDefault="00832C38" w:rsidP="00832C38">
      <w:pPr>
        <w:shd w:val="clear" w:color="auto" w:fill="FFFFFF"/>
        <w:tabs>
          <w:tab w:val="left" w:pos="142"/>
        </w:tabs>
        <w:spacing w:after="0" w:line="240" w:lineRule="auto"/>
        <w:ind w:firstLine="720"/>
        <w:jc w:val="both"/>
        <w:rPr>
          <w:rFonts w:ascii="Times New Roman" w:eastAsia="Times New Roman" w:hAnsi="Times New Roman" w:cs="Times New Roman"/>
          <w:b/>
          <w:bCs/>
          <w:noProof/>
          <w:sz w:val="28"/>
          <w:szCs w:val="28"/>
          <w:lang w:val="uk-UA" w:eastAsia="ru-RU"/>
        </w:rPr>
      </w:pPr>
      <w:r w:rsidRPr="00253019">
        <w:rPr>
          <w:rFonts w:ascii="Times New Roman" w:eastAsia="Times New Roman" w:hAnsi="Times New Roman" w:cs="Times New Roman"/>
          <w:b/>
          <w:bCs/>
          <w:noProof/>
          <w:sz w:val="28"/>
          <w:szCs w:val="28"/>
          <w:lang w:val="uk-UA" w:eastAsia="ru-RU"/>
        </w:rPr>
        <w:t>Культура</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На балансі Зеленодольської міської ради знаходяться:</w:t>
      </w:r>
    </w:p>
    <w:p w:rsidR="00832C38" w:rsidRPr="00253019" w:rsidRDefault="00832C38" w:rsidP="00832C38">
      <w:pPr>
        <w:numPr>
          <w:ilvl w:val="0"/>
          <w:numId w:val="38"/>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3 Будинки культури та 1 сільський клуб, з  них 2 Будинки культури та 1 клуб знаходяться в сільській місцевості.   </w:t>
      </w:r>
    </w:p>
    <w:p w:rsidR="00832C38" w:rsidRPr="00253019" w:rsidRDefault="00832C38" w:rsidP="00832C38">
      <w:pPr>
        <w:tabs>
          <w:tab w:val="left" w:pos="142"/>
          <w:tab w:val="left" w:pos="284"/>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В них працює  54 працівники, з них в сільській місцевості – 28.                Вакансія в ПК «Ювілейний» 0,5 ставки керівника оркестру духових інструментів .</w:t>
      </w:r>
    </w:p>
    <w:p w:rsidR="00832C38" w:rsidRPr="00253019" w:rsidRDefault="00832C38" w:rsidP="00832C38">
      <w:pPr>
        <w:numPr>
          <w:ilvl w:val="0"/>
          <w:numId w:val="38"/>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4 бібліотеки , з них дві в сільській місцевості.</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В цих закладах працює 10 осіб, з них в сільській місцевості – 4.</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Вакансії відсутні. </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На 2018 рік планується зберегти мережу будинків культури, клубів та бібліотек на рівні 2017 року. </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Планується проведення понад 25 основних культурно-мистецьких заходів.</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ab/>
        <w:t>В 4 клубних закладах – 1344 місць для глядачів.</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В клубних закладах проводяться концерти, розважальні програми, вистави, дискотеки, вечори відпочинку, тематичні вечори, вечори – зустрічі, репетиції, ведеться гурткова робота. Стан матеріально-технічної бази клубних закладів  задовільний. </w:t>
      </w:r>
    </w:p>
    <w:p w:rsidR="00832C38" w:rsidRPr="00253019" w:rsidRDefault="00832C38" w:rsidP="00832C38">
      <w:pPr>
        <w:spacing w:after="0" w:line="240" w:lineRule="auto"/>
        <w:ind w:firstLine="709"/>
        <w:jc w:val="both"/>
        <w:rPr>
          <w:rFonts w:ascii="Times New Roman" w:eastAsia="Batang" w:hAnsi="Times New Roman" w:cs="Times New Roman"/>
          <w:sz w:val="28"/>
          <w:szCs w:val="28"/>
          <w:lang w:val="uk-UA"/>
        </w:rPr>
      </w:pPr>
      <w:r w:rsidRPr="00253019">
        <w:rPr>
          <w:rFonts w:ascii="Times New Roman" w:hAnsi="Times New Roman" w:cs="Times New Roman"/>
          <w:sz w:val="28"/>
          <w:szCs w:val="28"/>
          <w:lang w:val="uk-UA"/>
        </w:rPr>
        <w:t xml:space="preserve">   В Зеленодольській міській об’єднаній територіальній громаді діє </w:t>
      </w:r>
      <w:r w:rsidRPr="00253019">
        <w:rPr>
          <w:rFonts w:ascii="Times New Roman" w:eastAsia="Batang" w:hAnsi="Times New Roman" w:cs="Times New Roman"/>
          <w:sz w:val="28"/>
          <w:szCs w:val="28"/>
          <w:lang w:val="uk-UA"/>
        </w:rPr>
        <w:t>комунальний початковий спеціалізований мистецький навчальний заклад  «Зеленодольська школа мистецтв»</w:t>
      </w:r>
      <w:r w:rsidRPr="00253019">
        <w:rPr>
          <w:rFonts w:ascii="Times New Roman" w:hAnsi="Times New Roman" w:cs="Times New Roman"/>
          <w:sz w:val="28"/>
          <w:szCs w:val="28"/>
          <w:lang w:val="uk-UA"/>
        </w:rPr>
        <w:t>, в якому навчається 138 дітей на 2 відділеннях: музичному та художньо-хореографічному.</w:t>
      </w:r>
    </w:p>
    <w:p w:rsidR="00832C38" w:rsidRPr="00253019" w:rsidRDefault="00832C38" w:rsidP="00832C38">
      <w:pPr>
        <w:tabs>
          <w:tab w:val="left" w:pos="142"/>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В 2018 році аналогічно з попереднім роком планується:</w:t>
      </w:r>
    </w:p>
    <w:p w:rsidR="00832C38" w:rsidRPr="00253019" w:rsidRDefault="00832C38" w:rsidP="00832C38">
      <w:pPr>
        <w:numPr>
          <w:ilvl w:val="0"/>
          <w:numId w:val="38"/>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забезпечити культурне  дозвілля населення громади;</w:t>
      </w:r>
    </w:p>
    <w:p w:rsidR="00832C38" w:rsidRPr="00253019" w:rsidRDefault="00832C38" w:rsidP="00832C38">
      <w:pPr>
        <w:numPr>
          <w:ilvl w:val="0"/>
          <w:numId w:val="38"/>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залучення  молоді та дітей до гуртків та колективів художньої самодіяльності;</w:t>
      </w:r>
    </w:p>
    <w:p w:rsidR="00832C38" w:rsidRPr="00253019" w:rsidRDefault="00832C38" w:rsidP="00832C38">
      <w:pPr>
        <w:numPr>
          <w:ilvl w:val="0"/>
          <w:numId w:val="38"/>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  участь колективів  художньої  самодіяльності  в обласних,             регіональних, всеукраїнських та міжнародних фестивалях, конкурсах та інших  культурно-мистецьких заходах.  </w:t>
      </w:r>
    </w:p>
    <w:p w:rsidR="00832C38" w:rsidRPr="00253019" w:rsidRDefault="00832C38" w:rsidP="00832C38">
      <w:pPr>
        <w:tabs>
          <w:tab w:val="left" w:pos="142"/>
        </w:tabs>
        <w:spacing w:after="0" w:line="240" w:lineRule="auto"/>
        <w:ind w:firstLine="709"/>
        <w:jc w:val="both"/>
        <w:rPr>
          <w:rFonts w:ascii="Times New Roman" w:hAnsi="Times New Roman" w:cs="Times New Roman"/>
          <w:sz w:val="28"/>
          <w:szCs w:val="28"/>
          <w:lang w:val="uk-UA"/>
        </w:rPr>
      </w:pPr>
      <w:r w:rsidRPr="00253019">
        <w:rPr>
          <w:rFonts w:ascii="Times New Roman" w:eastAsia="Times New Roman" w:hAnsi="Times New Roman" w:cs="Times New Roman"/>
          <w:noProof/>
          <w:sz w:val="28"/>
          <w:szCs w:val="28"/>
          <w:lang w:val="uk-UA" w:eastAsia="ru-RU"/>
        </w:rPr>
        <w:t xml:space="preserve">Театри, кінотеатри та концертні організації в населених пунктах Зеленодольської міської об’єднаної територіальної громади  відсутні. </w:t>
      </w:r>
      <w:r w:rsidRPr="00253019">
        <w:rPr>
          <w:rFonts w:ascii="Times New Roman" w:hAnsi="Times New Roman" w:cs="Times New Roman"/>
          <w:sz w:val="28"/>
          <w:szCs w:val="28"/>
          <w:lang w:val="uk-UA"/>
        </w:rPr>
        <w:t xml:space="preserve"> </w:t>
      </w:r>
    </w:p>
    <w:p w:rsidR="00832C38" w:rsidRPr="00253019" w:rsidRDefault="00832C38" w:rsidP="00832C38">
      <w:pPr>
        <w:widowControl w:val="0"/>
        <w:shd w:val="clear" w:color="auto" w:fill="FFFFFF"/>
        <w:tabs>
          <w:tab w:val="left" w:pos="142"/>
          <w:tab w:val="left" w:pos="959"/>
        </w:tabs>
        <w:spacing w:after="0" w:line="240" w:lineRule="auto"/>
        <w:contextualSpacing/>
        <w:jc w:val="both"/>
        <w:rPr>
          <w:rFonts w:ascii="Times New Roman" w:eastAsia="Times New Roman" w:hAnsi="Times New Roman" w:cs="Times New Roman"/>
          <w:b/>
          <w:noProof/>
          <w:color w:val="000000"/>
          <w:sz w:val="28"/>
          <w:szCs w:val="28"/>
          <w:lang w:val="uk-UA" w:eastAsia="ru-RU"/>
        </w:rPr>
      </w:pPr>
      <w:r w:rsidRPr="00253019">
        <w:rPr>
          <w:rFonts w:ascii="Times New Roman" w:eastAsia="Times New Roman" w:hAnsi="Times New Roman" w:cs="Times New Roman"/>
          <w:b/>
          <w:noProof/>
          <w:color w:val="000000"/>
          <w:sz w:val="28"/>
          <w:szCs w:val="28"/>
          <w:lang w:val="uk-UA" w:eastAsia="ru-RU"/>
        </w:rPr>
        <w:lastRenderedPageBreak/>
        <w:t>Спорт</w:t>
      </w:r>
    </w:p>
    <w:p w:rsidR="00832C38" w:rsidRPr="00253019" w:rsidRDefault="00832C38" w:rsidP="00832C38">
      <w:pPr>
        <w:tabs>
          <w:tab w:val="left" w:pos="142"/>
        </w:tabs>
        <w:spacing w:after="0" w:line="240" w:lineRule="auto"/>
        <w:ind w:firstLine="708"/>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В Зеленодольській об’єднаній територіальній громаді функціонує 1 стадіон. Збільшення кількості стадіонів не планується. Відсутні плавальні басейни. В об`єднаній територіальній громаді функціонує 1 футбольне поле, 2 тренажерних зали. </w:t>
      </w:r>
    </w:p>
    <w:p w:rsidR="00832C38" w:rsidRPr="00253019" w:rsidRDefault="00832C38" w:rsidP="00832C38">
      <w:pPr>
        <w:tabs>
          <w:tab w:val="left" w:pos="142"/>
        </w:tabs>
        <w:spacing w:after="0" w:line="240" w:lineRule="auto"/>
        <w:ind w:firstLine="708"/>
        <w:jc w:val="both"/>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noProof/>
          <w:sz w:val="28"/>
          <w:szCs w:val="28"/>
          <w:lang w:val="uk-UA" w:eastAsia="ru-RU"/>
        </w:rPr>
        <w:t>Діє дитячо-юнацька спортивна школа.</w:t>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 xml:space="preserve">2.2 АНАЛІЗ ФІНАНСОВО-БЮДЖЕТНОЇ СИТУАЦІЇ  </w:t>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На 2018 рік у бюджеті Зеленодольської міської об’єднаної територіальної громади заплановано доходів до загального фонду без врахування трансферт 68868,977тис.грн (з них податкових надходжень 60429,400тис.грн, неподаткових надходжень – 8439,577 тис.грн). </w:t>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Найбільшу питому вагу в структурі доходів загального фонду бюджету Зеленодольської міської об’єднаної територіальної громади має 11010000  податок та збір на доходи фізичних осіб– 42555,900тис.грн або 61,79%,  18000000 Місцеві податки – 13876,300тис.грн або 20,15%,  21050000 Плата за розміщення тимчасово вільних коштів – 8259,077тис.грн або 11,99%</w:t>
      </w:r>
    </w:p>
    <w:p w:rsidR="00832C38" w:rsidRPr="00253019" w:rsidRDefault="00832C38" w:rsidP="00832C38">
      <w:pPr>
        <w:shd w:val="clear" w:color="auto" w:fill="FFFFFF"/>
        <w:tabs>
          <w:tab w:val="left" w:pos="142"/>
          <w:tab w:val="left" w:pos="1260"/>
        </w:tabs>
        <w:spacing w:after="0" w:line="240" w:lineRule="auto"/>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eastAsia="ru-RU"/>
        </w:rPr>
        <w:drawing>
          <wp:inline distT="0" distB="0" distL="0" distR="0" wp14:anchorId="7060E94E" wp14:editId="50E34BA6">
            <wp:extent cx="5937471" cy="2631881"/>
            <wp:effectExtent l="19050" t="0" r="25179"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До надходжень від місцевих подактів Зеленодольської міської ради належать:</w:t>
      </w:r>
    </w:p>
    <w:p w:rsidR="00832C38" w:rsidRPr="00253019" w:rsidRDefault="00832C38" w:rsidP="00832C38">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Податок на майно 18010000 – 8018,200 тис.грн або 57,78% (з них: податок на нерухоме майно, відмінне від земельної ділянки – 2340,300тис.грн або 29,18%, плата за землю – 5667,900 тис.грн або 70,82%)</w:t>
      </w:r>
    </w:p>
    <w:p w:rsidR="00832C38" w:rsidRDefault="00832C38" w:rsidP="00832C38">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Єдиний податок 18050000 – 5858,100 або 42,22%</w:t>
      </w:r>
    </w:p>
    <w:p w:rsidR="00832C38" w:rsidRPr="00253019" w:rsidRDefault="00832C38" w:rsidP="00832C38">
      <w:pPr>
        <w:shd w:val="clear" w:color="auto" w:fill="FFFFFF"/>
        <w:tabs>
          <w:tab w:val="left" w:pos="142"/>
          <w:tab w:val="left" w:pos="1260"/>
        </w:tabs>
        <w:spacing w:after="0" w:line="240" w:lineRule="auto"/>
        <w:ind w:left="142" w:firstLine="709"/>
        <w:jc w:val="both"/>
        <w:rPr>
          <w:rFonts w:ascii="Times New Roman" w:eastAsia="Times New Roman" w:hAnsi="Times New Roman" w:cs="Times New Roman"/>
          <w:noProof/>
          <w:sz w:val="28"/>
          <w:szCs w:val="28"/>
          <w:lang w:val="uk-UA" w:eastAsia="ru-RU"/>
        </w:rPr>
      </w:pPr>
    </w:p>
    <w:p w:rsidR="00832C38" w:rsidRPr="00253019" w:rsidRDefault="00832C38" w:rsidP="00832C38">
      <w:pPr>
        <w:shd w:val="clear" w:color="auto" w:fill="FFFFFF"/>
        <w:tabs>
          <w:tab w:val="left" w:pos="142"/>
          <w:tab w:val="left" w:pos="1260"/>
        </w:tabs>
        <w:spacing w:after="0" w:line="240" w:lineRule="auto"/>
        <w:ind w:left="142"/>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eastAsia="ru-RU"/>
        </w:rPr>
        <w:lastRenderedPageBreak/>
        <w:drawing>
          <wp:inline distT="0" distB="0" distL="0" distR="0" wp14:anchorId="3AD9F1F4" wp14:editId="5623DE87">
            <wp:extent cx="5676900" cy="272415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Доходи спеціального фонду бюджету затверджено в розмірі 128965,577 тис.грн з урахуванням міжбюджетних трансферт.</w:t>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Найбільшу питому вагу в структурі доходів спеціаьного фонду бюджету Зеленодольської міської об’єднаної територіальної громади займає 19010000 Екологічний податок –9117,800тис.грн або 85,35%. </w:t>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eastAsia="ru-RU"/>
        </w:rPr>
        <w:drawing>
          <wp:inline distT="0" distB="0" distL="0" distR="0" wp14:anchorId="391CC66C" wp14:editId="1FF4EDDC">
            <wp:extent cx="5486400" cy="3019425"/>
            <wp:effectExtent l="19050" t="0" r="1905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2C38" w:rsidRPr="00253019" w:rsidRDefault="00832C38" w:rsidP="00832C38">
      <w:pPr>
        <w:shd w:val="clear" w:color="auto" w:fill="FFFFFF"/>
        <w:tabs>
          <w:tab w:val="left" w:pos="142"/>
          <w:tab w:val="left" w:pos="1260"/>
        </w:tabs>
        <w:spacing w:after="0" w:line="240" w:lineRule="auto"/>
        <w:ind w:firstLine="709"/>
        <w:jc w:val="both"/>
        <w:rPr>
          <w:rFonts w:ascii="Times New Roman" w:eastAsia="Times New Roman" w:hAnsi="Times New Roman" w:cs="Times New Roman"/>
          <w:noProof/>
          <w:sz w:val="28"/>
          <w:szCs w:val="28"/>
          <w:lang w:val="uk-UA" w:eastAsia="ru-RU"/>
        </w:rPr>
      </w:pPr>
    </w:p>
    <w:p w:rsidR="00832C38" w:rsidRPr="00253019" w:rsidRDefault="00832C38" w:rsidP="00832C3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p>
    <w:p w:rsidR="00832C38" w:rsidRPr="00253019" w:rsidRDefault="00832C38" w:rsidP="00832C38">
      <w:pPr>
        <w:shd w:val="clear" w:color="auto" w:fill="FFFFFF"/>
        <w:tabs>
          <w:tab w:val="left" w:pos="142"/>
          <w:tab w:val="left" w:pos="1260"/>
        </w:tabs>
        <w:spacing w:after="0" w:line="240" w:lineRule="auto"/>
        <w:ind w:firstLine="709"/>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2.3 SWAT-АНАЛІЗ</w:t>
      </w:r>
    </w:p>
    <w:p w:rsidR="00832C38" w:rsidRPr="00253019" w:rsidRDefault="00832C38" w:rsidP="00832C38">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 xml:space="preserve">SWOT-аналіз  </w:t>
      </w:r>
    </w:p>
    <w:p w:rsidR="00832C38" w:rsidRPr="00253019" w:rsidRDefault="00832C38" w:rsidP="00832C38">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Зеленодольської міської об’єднаної територіальної громади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678"/>
      </w:tblGrid>
      <w:tr w:rsidR="00832C38" w:rsidRPr="0008632E" w:rsidTr="00832C38">
        <w:tc>
          <w:tcPr>
            <w:tcW w:w="5812" w:type="dxa"/>
            <w:shd w:val="clear" w:color="auto" w:fill="D9D9D9"/>
          </w:tcPr>
          <w:p w:rsidR="00832C38" w:rsidRPr="0008632E" w:rsidRDefault="00832C38" w:rsidP="00832C38">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Сильні сторони</w:t>
            </w:r>
          </w:p>
        </w:tc>
        <w:tc>
          <w:tcPr>
            <w:tcW w:w="4678" w:type="dxa"/>
            <w:shd w:val="clear" w:color="auto" w:fill="D9D9D9"/>
          </w:tcPr>
          <w:p w:rsidR="00832C38" w:rsidRPr="0008632E" w:rsidRDefault="00832C38" w:rsidP="00832C38">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Слабкі сторони</w:t>
            </w:r>
          </w:p>
        </w:tc>
      </w:tr>
      <w:tr w:rsidR="00832C38" w:rsidRPr="0008632E" w:rsidTr="00832C38">
        <w:trPr>
          <w:trHeight w:val="6369"/>
        </w:trPr>
        <w:tc>
          <w:tcPr>
            <w:tcW w:w="5812" w:type="dxa"/>
            <w:shd w:val="clear" w:color="auto" w:fill="auto"/>
          </w:tcPr>
          <w:p w:rsidR="00832C38" w:rsidRPr="0008632E" w:rsidRDefault="00832C38" w:rsidP="00832C38">
            <w:pPr>
              <w:numPr>
                <w:ilvl w:val="0"/>
                <w:numId w:val="27"/>
              </w:numPr>
              <w:spacing w:after="0" w:line="240" w:lineRule="auto"/>
              <w:contextualSpacing/>
              <w:rPr>
                <w:rFonts w:ascii="Times New Roman" w:hAnsi="Times New Roman" w:cs="Times New Roman"/>
                <w:sz w:val="24"/>
                <w:szCs w:val="24"/>
                <w:lang w:val="uk-UA"/>
              </w:rPr>
            </w:pPr>
            <w:r w:rsidRPr="0008632E">
              <w:rPr>
                <w:rFonts w:ascii="Times New Roman" w:hAnsi="Times New Roman" w:cs="Times New Roman"/>
                <w:sz w:val="24"/>
                <w:szCs w:val="24"/>
                <w:lang w:val="uk-UA"/>
              </w:rPr>
              <w:lastRenderedPageBreak/>
              <w:t>Розвинена інфраструктура центру м.Зеленодольськ</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Досвід залучення інвестицій для реалізації соціально-значущих проектів </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Позитивний досвід співпраці міста та ДТЕК у реалізації Стратегії Соціального партнерства </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Участь Зеленодольської міської об’єднаної територіальної громади у реалізації європейської ініціативи «Угода мерів»</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Наявність Плану дій сталого енергетичного розвитку м.Зеленодольск до 2030 року</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Позиція громади в процесі децентралізації влади в Україні. </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Значний позитивний досвід використання механізму  співфінансування для реалізації проектів місцевого розвитку </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Імідж ДТЕК як надійного партнера </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Ефективні зв’язки ДТЕК у зовнішньому середовищі </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Наявність  рекреаційної зони</w:t>
            </w:r>
          </w:p>
          <w:p w:rsidR="00832C38" w:rsidRPr="0008632E" w:rsidRDefault="00832C38" w:rsidP="00832C38">
            <w:pPr>
              <w:numPr>
                <w:ilvl w:val="0"/>
                <w:numId w:val="27"/>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Збереженя та дооснащення лікувальних закладів</w:t>
            </w:r>
          </w:p>
          <w:p w:rsidR="00832C38" w:rsidRPr="0008632E" w:rsidRDefault="00832C38" w:rsidP="00832C38">
            <w:pPr>
              <w:numPr>
                <w:ilvl w:val="0"/>
                <w:numId w:val="27"/>
              </w:numPr>
              <w:spacing w:after="0" w:line="240" w:lineRule="auto"/>
              <w:contextualSpacing/>
              <w:rPr>
                <w:rFonts w:ascii="Times New Roman" w:hAnsi="Times New Roman" w:cs="Times New Roman"/>
                <w:sz w:val="24"/>
                <w:szCs w:val="24"/>
                <w:lang w:val="uk-UA"/>
              </w:rPr>
            </w:pPr>
            <w:r w:rsidRPr="0008632E">
              <w:rPr>
                <w:rFonts w:ascii="Times New Roman" w:hAnsi="Times New Roman" w:cs="Times New Roman"/>
                <w:sz w:val="24"/>
                <w:szCs w:val="24"/>
                <w:lang w:val="uk-UA"/>
              </w:rPr>
              <w:t>Розвинена матеріально-технічна база  навчальних закладів</w:t>
            </w:r>
          </w:p>
          <w:p w:rsidR="00832C38" w:rsidRPr="0008632E" w:rsidRDefault="00832C38" w:rsidP="00832C38">
            <w:pPr>
              <w:numPr>
                <w:ilvl w:val="0"/>
                <w:numId w:val="27"/>
              </w:numPr>
              <w:suppressAutoHyphens/>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Активна участь молоді у житті громади</w:t>
            </w:r>
          </w:p>
        </w:tc>
        <w:tc>
          <w:tcPr>
            <w:tcW w:w="4678" w:type="dxa"/>
            <w:shd w:val="clear" w:color="auto" w:fill="auto"/>
          </w:tcPr>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Забруднення території  міста промисловими відходами ТЕС</w:t>
            </w:r>
          </w:p>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Значна частина працівників ТЕС працюють в шкідливих умовах</w:t>
            </w:r>
          </w:p>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Незадовільна якість теплого водопостачання</w:t>
            </w:r>
          </w:p>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Значні втрати теплової енергії при транспортуванні від ТЕС та по місту</w:t>
            </w:r>
          </w:p>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Низька якість життя частини мешканців міста</w:t>
            </w:r>
          </w:p>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Погано обрані та недостатньо обґрунтовані стратегічні дії , відсутність чіткого уявлення про стратегічні напрямки розвитку міста</w:t>
            </w:r>
          </w:p>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Пасивна позиція  представників малого бізнесу </w:t>
            </w:r>
          </w:p>
          <w:p w:rsidR="00832C38" w:rsidRPr="0008632E" w:rsidRDefault="00832C38" w:rsidP="00832C38">
            <w:pPr>
              <w:numPr>
                <w:ilvl w:val="0"/>
                <w:numId w:val="29"/>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Відсутність культури та традицій розвитку малого та середнього бізнесу</w:t>
            </w:r>
          </w:p>
          <w:p w:rsidR="00832C38" w:rsidRPr="0008632E" w:rsidRDefault="00832C38" w:rsidP="00832C38">
            <w:pPr>
              <w:spacing w:after="0" w:line="240" w:lineRule="auto"/>
              <w:ind w:left="360"/>
              <w:rPr>
                <w:rFonts w:ascii="Times New Roman" w:hAnsi="Times New Roman" w:cs="Times New Roman"/>
                <w:sz w:val="24"/>
                <w:szCs w:val="24"/>
                <w:highlight w:val="yellow"/>
                <w:lang w:val="uk-UA"/>
              </w:rPr>
            </w:pPr>
          </w:p>
          <w:p w:rsidR="00832C38" w:rsidRPr="0008632E" w:rsidRDefault="00832C38" w:rsidP="00832C38">
            <w:pPr>
              <w:spacing w:after="0" w:line="240" w:lineRule="auto"/>
              <w:rPr>
                <w:rFonts w:ascii="Times New Roman" w:hAnsi="Times New Roman" w:cs="Times New Roman"/>
                <w:sz w:val="24"/>
                <w:szCs w:val="24"/>
                <w:lang w:val="uk-UA"/>
              </w:rPr>
            </w:pPr>
          </w:p>
        </w:tc>
      </w:tr>
      <w:tr w:rsidR="00832C38" w:rsidRPr="0008632E" w:rsidTr="00832C38">
        <w:tc>
          <w:tcPr>
            <w:tcW w:w="5812" w:type="dxa"/>
            <w:shd w:val="clear" w:color="auto" w:fill="D9D9D9"/>
          </w:tcPr>
          <w:p w:rsidR="00832C38" w:rsidRPr="0008632E" w:rsidRDefault="00832C38" w:rsidP="00832C38">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Можливості</w:t>
            </w:r>
          </w:p>
        </w:tc>
        <w:tc>
          <w:tcPr>
            <w:tcW w:w="4678" w:type="dxa"/>
            <w:shd w:val="clear" w:color="auto" w:fill="D9D9D9"/>
          </w:tcPr>
          <w:p w:rsidR="00832C38" w:rsidRPr="0008632E" w:rsidRDefault="00832C38" w:rsidP="00832C38">
            <w:pPr>
              <w:spacing w:after="0" w:line="240" w:lineRule="auto"/>
              <w:jc w:val="center"/>
              <w:rPr>
                <w:rFonts w:ascii="Times New Roman" w:hAnsi="Times New Roman" w:cs="Times New Roman"/>
                <w:sz w:val="24"/>
                <w:szCs w:val="24"/>
                <w:lang w:val="uk-UA"/>
              </w:rPr>
            </w:pPr>
            <w:r w:rsidRPr="0008632E">
              <w:rPr>
                <w:rFonts w:ascii="Times New Roman" w:hAnsi="Times New Roman" w:cs="Times New Roman"/>
                <w:sz w:val="24"/>
                <w:szCs w:val="24"/>
                <w:lang w:val="uk-UA"/>
              </w:rPr>
              <w:t>Загрози</w:t>
            </w:r>
          </w:p>
        </w:tc>
      </w:tr>
      <w:tr w:rsidR="00832C38" w:rsidRPr="0008632E" w:rsidTr="00832C38">
        <w:tc>
          <w:tcPr>
            <w:tcW w:w="5812" w:type="dxa"/>
            <w:shd w:val="clear" w:color="auto" w:fill="auto"/>
          </w:tcPr>
          <w:p w:rsidR="00832C38" w:rsidRPr="0008632E" w:rsidRDefault="00832C38" w:rsidP="00832C38">
            <w:pPr>
              <w:numPr>
                <w:ilvl w:val="1"/>
                <w:numId w:val="26"/>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Залучення співфінансування на реалізацію стратегії від  міжнародних фондів, для яких підтримка проектів соціального партнерства є одним з пріоритетів</w:t>
            </w:r>
          </w:p>
          <w:p w:rsidR="00832C38" w:rsidRPr="0008632E" w:rsidRDefault="00832C38" w:rsidP="00832C38">
            <w:pPr>
              <w:numPr>
                <w:ilvl w:val="1"/>
                <w:numId w:val="26"/>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 xml:space="preserve">Залучення додаткових ресурсів через  впровадження реформи децентралізації влади в Україні. </w:t>
            </w:r>
          </w:p>
          <w:p w:rsidR="00832C38" w:rsidRPr="0008632E" w:rsidRDefault="00832C38" w:rsidP="00832C38">
            <w:pPr>
              <w:numPr>
                <w:ilvl w:val="1"/>
                <w:numId w:val="26"/>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Залучення співфінансування на проекти місцевого розвитку від обласного конкурсу проектів, Державного фонду регіонального розвитку</w:t>
            </w:r>
          </w:p>
          <w:p w:rsidR="00832C38" w:rsidRPr="0008632E" w:rsidRDefault="00832C38" w:rsidP="00832C38">
            <w:pPr>
              <w:numPr>
                <w:ilvl w:val="1"/>
                <w:numId w:val="26"/>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Залучення ресурсів мешканців громади для впровадження суспільно значущих проектів</w:t>
            </w:r>
          </w:p>
          <w:p w:rsidR="00832C38" w:rsidRPr="0008632E" w:rsidRDefault="00832C38" w:rsidP="00832C38">
            <w:pPr>
              <w:numPr>
                <w:ilvl w:val="1"/>
                <w:numId w:val="26"/>
              </w:numPr>
              <w:spacing w:after="0" w:line="240" w:lineRule="auto"/>
              <w:ind w:left="360"/>
              <w:rPr>
                <w:rFonts w:ascii="Times New Roman" w:hAnsi="Times New Roman" w:cs="Times New Roman"/>
                <w:sz w:val="24"/>
                <w:szCs w:val="24"/>
                <w:lang w:val="uk-UA"/>
              </w:rPr>
            </w:pPr>
            <w:r w:rsidRPr="0008632E">
              <w:rPr>
                <w:rFonts w:ascii="Times New Roman" w:hAnsi="Times New Roman" w:cs="Times New Roman"/>
                <w:sz w:val="24"/>
                <w:szCs w:val="24"/>
                <w:lang w:val="uk-UA"/>
              </w:rPr>
              <w:t>Популяризація корпоративної соціальної відповідальності в бізнес-середовищі України</w:t>
            </w:r>
          </w:p>
        </w:tc>
        <w:tc>
          <w:tcPr>
            <w:tcW w:w="4678" w:type="dxa"/>
            <w:shd w:val="clear" w:color="auto" w:fill="auto"/>
          </w:tcPr>
          <w:p w:rsidR="00832C38" w:rsidRPr="0008632E" w:rsidRDefault="00832C38" w:rsidP="00832C38">
            <w:pPr>
              <w:numPr>
                <w:ilvl w:val="0"/>
                <w:numId w:val="28"/>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Відтік трудових ресурсів з міста</w:t>
            </w:r>
          </w:p>
          <w:p w:rsidR="00832C38" w:rsidRPr="0008632E" w:rsidRDefault="00832C38" w:rsidP="00832C38">
            <w:pPr>
              <w:numPr>
                <w:ilvl w:val="0"/>
                <w:numId w:val="28"/>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Скорочення робочих місць в енергетичному секторі</w:t>
            </w:r>
          </w:p>
          <w:p w:rsidR="00832C38" w:rsidRPr="0008632E" w:rsidRDefault="00832C38" w:rsidP="00832C38">
            <w:pPr>
              <w:numPr>
                <w:ilvl w:val="0"/>
                <w:numId w:val="28"/>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Зміни політичної ситуації в країні та поглиблення фінансово-економічної кризи можуть обмежити джерела ресурсів для впровадження проектів місцевого розвитку</w:t>
            </w:r>
          </w:p>
          <w:p w:rsidR="00832C38" w:rsidRPr="0008632E" w:rsidRDefault="00832C38" w:rsidP="00832C38">
            <w:pPr>
              <w:numPr>
                <w:ilvl w:val="0"/>
                <w:numId w:val="28"/>
              </w:numPr>
              <w:spacing w:after="0" w:line="240" w:lineRule="auto"/>
              <w:rPr>
                <w:rFonts w:ascii="Times New Roman" w:hAnsi="Times New Roman" w:cs="Times New Roman"/>
                <w:sz w:val="24"/>
                <w:szCs w:val="24"/>
                <w:lang w:val="uk-UA"/>
              </w:rPr>
            </w:pPr>
            <w:r w:rsidRPr="0008632E">
              <w:rPr>
                <w:rFonts w:ascii="Times New Roman" w:hAnsi="Times New Roman" w:cs="Times New Roman"/>
                <w:sz w:val="24"/>
                <w:szCs w:val="24"/>
                <w:lang w:val="uk-UA"/>
              </w:rPr>
              <w:t>Соціально – політична та законодавча нестабільність</w:t>
            </w:r>
          </w:p>
          <w:p w:rsidR="00832C38" w:rsidRPr="0008632E" w:rsidRDefault="00832C38" w:rsidP="00832C38">
            <w:pPr>
              <w:spacing w:after="0" w:line="240" w:lineRule="auto"/>
              <w:ind w:left="360"/>
              <w:rPr>
                <w:rFonts w:ascii="Times New Roman" w:hAnsi="Times New Roman" w:cs="Times New Roman"/>
                <w:sz w:val="24"/>
                <w:szCs w:val="24"/>
                <w:lang w:val="uk-UA"/>
              </w:rPr>
            </w:pPr>
          </w:p>
        </w:tc>
      </w:tr>
    </w:tbl>
    <w:p w:rsidR="00832C38" w:rsidRPr="00253019" w:rsidRDefault="00832C38" w:rsidP="00832C38">
      <w:pPr>
        <w:keepNext/>
        <w:keepLines/>
        <w:pageBreakBefore/>
        <w:spacing w:before="480" w:after="0"/>
        <w:ind w:left="360"/>
        <w:jc w:val="center"/>
        <w:outlineLvl w:val="0"/>
        <w:rPr>
          <w:rFonts w:ascii="Cambria" w:eastAsia="Times New Roman" w:hAnsi="Cambria" w:cs="Times New Roman"/>
          <w:i/>
          <w:color w:val="000000"/>
          <w:sz w:val="28"/>
          <w:szCs w:val="28"/>
          <w:lang w:val="uk-UA"/>
        </w:rPr>
      </w:pPr>
      <w:r w:rsidRPr="00253019">
        <w:rPr>
          <w:rFonts w:ascii="Cambria" w:eastAsia="Times New Roman" w:hAnsi="Cambria" w:cs="Times New Roman"/>
          <w:b/>
          <w:bCs/>
          <w:noProof/>
          <w:color w:val="000000"/>
          <w:sz w:val="28"/>
          <w:szCs w:val="28"/>
          <w:lang w:val="uk-UA"/>
        </w:rPr>
        <w:lastRenderedPageBreak/>
        <w:t>3.СТРАТЕГІЧНІ НАПРЯМКИ РОЗВИТКУ ЗЕЛЕНОДОЛЬСЬКОЇ МІСЬКОЇ    ОБ’ЄДНАНОЇ ТЕРИТОРІАЛЬНОЇ ГРОМАДИ</w:t>
      </w:r>
      <w:r w:rsidRPr="00253019">
        <w:rPr>
          <w:rFonts w:ascii="Cambria" w:eastAsia="Times New Roman" w:hAnsi="Cambria" w:cs="Times New Roman"/>
          <w:b/>
          <w:bCs/>
          <w:color w:val="365F91"/>
          <w:sz w:val="28"/>
          <w:szCs w:val="28"/>
          <w:lang w:val="uk-UA"/>
        </w:rPr>
        <w:t xml:space="preserve">                                                       </w:t>
      </w:r>
      <w:r w:rsidRPr="00253019">
        <w:rPr>
          <w:rFonts w:ascii="Cambria" w:eastAsia="Times New Roman" w:hAnsi="Cambria" w:cs="Times New Roman"/>
          <w:bCs/>
          <w:color w:val="000000"/>
          <w:sz w:val="28"/>
          <w:szCs w:val="28"/>
          <w:lang w:val="uk-UA"/>
        </w:rPr>
        <w:t>Стратегією розвитку</w:t>
      </w:r>
      <w:r w:rsidRPr="00253019">
        <w:rPr>
          <w:rFonts w:ascii="Cambria" w:eastAsia="Times New Roman" w:hAnsi="Cambria" w:cs="Times New Roman"/>
          <w:b/>
          <w:bCs/>
          <w:color w:val="365F91"/>
          <w:sz w:val="28"/>
          <w:szCs w:val="28"/>
          <w:lang w:val="uk-UA"/>
        </w:rPr>
        <w:t xml:space="preserve">  </w:t>
      </w:r>
      <w:r w:rsidRPr="00253019">
        <w:rPr>
          <w:rFonts w:ascii="Cambria" w:eastAsia="Times New Roman" w:hAnsi="Cambria" w:cs="Times New Roman"/>
          <w:bCs/>
          <w:color w:val="000000"/>
          <w:sz w:val="28"/>
          <w:szCs w:val="28"/>
          <w:lang w:val="uk-UA"/>
        </w:rPr>
        <w:t xml:space="preserve">Зеленодольської територіальної громади до 2020 року визначено наступне </w:t>
      </w:r>
      <w:r w:rsidRPr="00253019">
        <w:rPr>
          <w:rFonts w:ascii="Cambria" w:eastAsia="Times New Roman" w:hAnsi="Cambria" w:cs="Times New Roman"/>
          <w:color w:val="000000"/>
          <w:sz w:val="28"/>
          <w:szCs w:val="28"/>
          <w:lang w:val="uk-UA"/>
        </w:rPr>
        <w:t>бачення розвитку громади:</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«Громада  зелених технологій і зеленої енергії: заможна, знана, згуртована. У здоровому довкіллі та здорових відносинах».</w:t>
      </w:r>
    </w:p>
    <w:p w:rsidR="00832C38" w:rsidRPr="00253019" w:rsidRDefault="00832C38" w:rsidP="00832C38">
      <w:pPr>
        <w:spacing w:after="0" w:line="240" w:lineRule="auto"/>
        <w:ind w:firstLine="709"/>
        <w:rPr>
          <w:rFonts w:ascii="Times New Roman" w:hAnsi="Times New Roman" w:cs="Times New Roman"/>
          <w:sz w:val="28"/>
          <w:szCs w:val="28"/>
          <w:lang w:val="uk-UA"/>
        </w:rPr>
      </w:pPr>
      <w:r w:rsidRPr="00253019">
        <w:rPr>
          <w:rFonts w:ascii="Times New Roman" w:hAnsi="Times New Roman" w:cs="Times New Roman"/>
          <w:color w:val="000000"/>
          <w:sz w:val="28"/>
          <w:szCs w:val="28"/>
          <w:lang w:val="uk-UA"/>
        </w:rPr>
        <w:t xml:space="preserve">Відповідно до громадської думки та об’єктивних економічних, соціальних та політичних умов сформовано 4 основні стратегічні напрямки , що </w:t>
      </w:r>
      <w:r w:rsidRPr="00253019">
        <w:rPr>
          <w:rFonts w:ascii="Times New Roman" w:hAnsi="Times New Roman" w:cs="Times New Roman"/>
          <w:sz w:val="28"/>
          <w:szCs w:val="28"/>
          <w:lang w:val="uk-UA"/>
        </w:rPr>
        <w:t>розкривають  основні аспекти  життя об’єднаної територіальної громади:</w:t>
      </w:r>
    </w:p>
    <w:p w:rsidR="00832C38" w:rsidRPr="00253019" w:rsidRDefault="00832C38" w:rsidP="00832C38">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b/>
          <w:color w:val="000000"/>
          <w:sz w:val="28"/>
          <w:szCs w:val="28"/>
          <w:lang w:val="uk-UA"/>
        </w:rPr>
        <w:t>Напрям А: Соціально-значуща інфраструктура:</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А1: Доступна, якісна освіта для кожного учня і студента</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А2:Зеленодольська громада – територія здоров’я</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А3: Розвиток транспортного сполучення</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А4: Єдиний комунальний простір громади</w:t>
      </w:r>
    </w:p>
    <w:p w:rsidR="00832C38" w:rsidRPr="00253019" w:rsidRDefault="00832C38" w:rsidP="00832C38">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b/>
          <w:color w:val="000000"/>
          <w:sz w:val="28"/>
          <w:szCs w:val="28"/>
          <w:lang w:val="uk-UA"/>
        </w:rPr>
        <w:t>Напрям В:Активізація громади</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В1: Електронне врядування у громаді</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В2: Підтримка громадських ініціатив</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В3: Розбудова системи надання послуг</w:t>
      </w:r>
    </w:p>
    <w:p w:rsidR="00832C38" w:rsidRPr="00253019" w:rsidRDefault="00832C38" w:rsidP="00832C38">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color w:val="000000"/>
          <w:sz w:val="28"/>
          <w:szCs w:val="28"/>
          <w:lang w:val="uk-UA"/>
        </w:rPr>
        <w:t xml:space="preserve"> </w:t>
      </w:r>
      <w:r w:rsidRPr="00253019">
        <w:rPr>
          <w:rFonts w:ascii="Times New Roman" w:hAnsi="Times New Roman" w:cs="Times New Roman"/>
          <w:b/>
          <w:color w:val="000000"/>
          <w:sz w:val="28"/>
          <w:szCs w:val="28"/>
          <w:lang w:val="uk-UA"/>
        </w:rPr>
        <w:t>Напрям С:Енергоефективна громада</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С1: Енергоефективне освітлення вулиць громади</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С2: Енергоефективна бюджетна сфера</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С3: Ресурсоефективне та екологічнодружнє житло</w:t>
      </w:r>
    </w:p>
    <w:p w:rsidR="00832C38" w:rsidRPr="00253019" w:rsidRDefault="00832C38" w:rsidP="00832C38">
      <w:pPr>
        <w:spacing w:after="0" w:line="240" w:lineRule="auto"/>
        <w:ind w:firstLine="709"/>
        <w:rPr>
          <w:rFonts w:ascii="Times New Roman" w:hAnsi="Times New Roman" w:cs="Times New Roman"/>
          <w:b/>
          <w:color w:val="000000"/>
          <w:sz w:val="28"/>
          <w:szCs w:val="28"/>
          <w:lang w:val="uk-UA"/>
        </w:rPr>
      </w:pPr>
      <w:r w:rsidRPr="00253019">
        <w:rPr>
          <w:rFonts w:ascii="Times New Roman" w:hAnsi="Times New Roman" w:cs="Times New Roman"/>
          <w:b/>
          <w:color w:val="000000"/>
          <w:sz w:val="28"/>
          <w:szCs w:val="28"/>
          <w:lang w:val="uk-UA"/>
        </w:rPr>
        <w:t>Напрям D: Розвиток малого та середнього бізнесу. Створення робочих місць</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 xml:space="preserve">Стратегічна ціль D1: Відома громада з позитивним іміджем </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D2: Соціально відповідальна громада – соціально відповідальний бізнес</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hAnsi="Times New Roman" w:cs="Times New Roman"/>
          <w:color w:val="000000"/>
          <w:sz w:val="28"/>
          <w:szCs w:val="28"/>
          <w:lang w:val="uk-UA"/>
        </w:rPr>
        <w:t>Стратегічна ціль D3: Підтримка малого та середнього бізнесу</w:t>
      </w:r>
    </w:p>
    <w:p w:rsidR="00832C38" w:rsidRPr="00253019" w:rsidRDefault="00832C38" w:rsidP="00832C38">
      <w:pPr>
        <w:spacing w:after="0" w:line="240" w:lineRule="auto"/>
        <w:ind w:firstLine="709"/>
        <w:rPr>
          <w:rFonts w:ascii="Times New Roman" w:hAnsi="Times New Roman" w:cs="Times New Roman"/>
          <w:color w:val="000000"/>
          <w:sz w:val="28"/>
          <w:szCs w:val="28"/>
          <w:lang w:val="uk-UA"/>
        </w:rPr>
      </w:pPr>
      <w:r w:rsidRPr="00253019">
        <w:rPr>
          <w:rFonts w:ascii="Times New Roman" w:eastAsia="Times New Roman" w:hAnsi="Times New Roman" w:cs="Times New Roman"/>
          <w:b/>
          <w:noProof/>
          <w:sz w:val="28"/>
          <w:szCs w:val="28"/>
          <w:lang w:val="uk-UA" w:eastAsia="ru-RU"/>
        </w:rPr>
        <w:t>Інвестиційна діяльність</w:t>
      </w:r>
    </w:p>
    <w:p w:rsidR="00832C38" w:rsidRPr="00253019" w:rsidRDefault="00832C38" w:rsidP="00832C38">
      <w:pPr>
        <w:shd w:val="clear" w:color="auto" w:fill="FFFFFF"/>
        <w:tabs>
          <w:tab w:val="left" w:pos="142"/>
        </w:tabs>
        <w:spacing w:after="0" w:line="240" w:lineRule="auto"/>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b/>
          <w:noProof/>
          <w:sz w:val="28"/>
          <w:szCs w:val="28"/>
          <w:lang w:val="uk-UA" w:eastAsia="ru-RU"/>
        </w:rPr>
        <w:t>Актуальні питання:</w:t>
      </w:r>
      <w:r w:rsidRPr="00253019">
        <w:rPr>
          <w:rFonts w:ascii="Times New Roman" w:eastAsia="Times New Roman" w:hAnsi="Times New Roman" w:cs="Times New Roman"/>
          <w:noProof/>
          <w:sz w:val="28"/>
          <w:szCs w:val="28"/>
          <w:lang w:val="uk-UA" w:eastAsia="ru-RU"/>
        </w:rPr>
        <w:t xml:space="preserve"> </w:t>
      </w:r>
    </w:p>
    <w:p w:rsidR="00832C38" w:rsidRPr="00253019" w:rsidRDefault="00832C38" w:rsidP="00832C38">
      <w:pPr>
        <w:numPr>
          <w:ilvl w:val="0"/>
          <w:numId w:val="30"/>
        </w:numPr>
        <w:shd w:val="clear" w:color="auto" w:fill="FFFFFF"/>
        <w:tabs>
          <w:tab w:val="left" w:pos="142"/>
        </w:tabs>
        <w:spacing w:after="0" w:line="240" w:lineRule="auto"/>
        <w:ind w:left="0" w:firstLine="0"/>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активне залучення державної субвенції та коштів ДФРР з метою впровадження ключових  інфраструктурних проектів задля  підвищення  та покращення рівня комфорту мешканців громади; </w:t>
      </w:r>
    </w:p>
    <w:p w:rsidR="00832C38" w:rsidRPr="00253019" w:rsidRDefault="00832C38" w:rsidP="00832C38">
      <w:pPr>
        <w:numPr>
          <w:ilvl w:val="0"/>
          <w:numId w:val="30"/>
        </w:numPr>
        <w:spacing w:after="0" w:line="240" w:lineRule="auto"/>
        <w:ind w:left="0" w:firstLine="0"/>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сприяння розробці та впровадженню проектів розвитку в рамках реалізації Стратегії розвитку Зеленодольської МОТГ  активізують економічне життя на сільських територіях, формуючи «якірні точки» економічного зростання, зокрема, це розвиток кооперативного руху, створення агрологістичного центру тощо;</w:t>
      </w:r>
    </w:p>
    <w:p w:rsidR="00832C38" w:rsidRPr="00253019" w:rsidRDefault="00832C38" w:rsidP="00832C38">
      <w:pPr>
        <w:numPr>
          <w:ilvl w:val="0"/>
          <w:numId w:val="30"/>
        </w:numPr>
        <w:shd w:val="clear" w:color="auto" w:fill="FFFFFF"/>
        <w:tabs>
          <w:tab w:val="left" w:pos="142"/>
        </w:tabs>
        <w:spacing w:after="0" w:line="240" w:lineRule="auto"/>
        <w:ind w:left="0" w:firstLine="0"/>
        <w:contextualSpacing/>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збільшення обсягів залучення прямих іноземних інвестицій і як результат – поступове формування нового іміджу Зеленодольської МОТГ як інвестиційно-привабливої території.</w:t>
      </w:r>
    </w:p>
    <w:p w:rsidR="00832C38" w:rsidRPr="00253019" w:rsidRDefault="00832C38" w:rsidP="00832C38">
      <w:pPr>
        <w:shd w:val="clear" w:color="auto" w:fill="FFFFFF"/>
        <w:tabs>
          <w:tab w:val="left" w:pos="142"/>
        </w:tabs>
        <w:spacing w:after="0" w:line="240" w:lineRule="auto"/>
        <w:ind w:left="720"/>
        <w:contextualSpacing/>
        <w:rPr>
          <w:rFonts w:ascii="Times New Roman" w:eastAsia="Times New Roman" w:hAnsi="Times New Roman" w:cs="Times New Roman"/>
          <w:noProof/>
          <w:sz w:val="28"/>
          <w:szCs w:val="28"/>
          <w:lang w:val="uk-UA" w:eastAsia="ru-RU"/>
        </w:rPr>
      </w:pPr>
    </w:p>
    <w:p w:rsidR="00832C38" w:rsidRPr="00253019" w:rsidRDefault="00832C38" w:rsidP="00832C38">
      <w:pPr>
        <w:shd w:val="clear" w:color="auto" w:fill="FFFFFF"/>
        <w:tabs>
          <w:tab w:val="left" w:pos="142"/>
        </w:tabs>
        <w:spacing w:after="0" w:line="240" w:lineRule="auto"/>
        <w:ind w:left="720"/>
        <w:contextualSpacing/>
        <w:rPr>
          <w:rFonts w:ascii="Times New Roman" w:eastAsia="Times New Roman" w:hAnsi="Times New Roman" w:cs="Times New Roman"/>
          <w:noProof/>
          <w:sz w:val="28"/>
          <w:szCs w:val="28"/>
          <w:lang w:val="uk-UA" w:eastAsia="ru-RU"/>
        </w:rPr>
      </w:pPr>
    </w:p>
    <w:p w:rsidR="00832C38" w:rsidRPr="00253019" w:rsidRDefault="00832C38" w:rsidP="00832C38">
      <w:pPr>
        <w:keepNext/>
        <w:spacing w:after="0" w:line="240" w:lineRule="auto"/>
        <w:jc w:val="both"/>
        <w:outlineLvl w:val="1"/>
        <w:rPr>
          <w:rFonts w:ascii="Times New Roman" w:hAnsi="Times New Roman" w:cs="Times New Roman"/>
          <w:bCs/>
          <w:iCs/>
          <w:sz w:val="28"/>
          <w:szCs w:val="28"/>
          <w:lang w:eastAsia="ru-RU"/>
        </w:rPr>
      </w:pPr>
      <w:r w:rsidRPr="00253019">
        <w:rPr>
          <w:rFonts w:ascii="Times New Roman" w:hAnsi="Times New Roman" w:cs="Times New Roman"/>
          <w:b/>
          <w:bCs/>
          <w:iCs/>
          <w:noProof/>
          <w:sz w:val="28"/>
          <w:szCs w:val="28"/>
          <w:lang w:eastAsia="ru-RU"/>
        </w:rPr>
        <w:t xml:space="preserve">Головна мета: </w:t>
      </w:r>
      <w:r w:rsidRPr="00253019">
        <w:rPr>
          <w:rFonts w:ascii="Times New Roman" w:hAnsi="Times New Roman" w:cs="Times New Roman"/>
          <w:bCs/>
          <w:iCs/>
          <w:noProof/>
          <w:sz w:val="28"/>
          <w:szCs w:val="28"/>
          <w:lang w:eastAsia="ru-RU"/>
        </w:rPr>
        <w:t>залучення інвестицій в соціально-економічний розвиток громади в тому числі зарубіжних;</w:t>
      </w:r>
      <w:r w:rsidRPr="00253019">
        <w:rPr>
          <w:rFonts w:ascii="Times New Roman" w:hAnsi="Times New Roman" w:cs="Times New Roman"/>
          <w:b/>
          <w:bCs/>
          <w:iCs/>
          <w:noProof/>
          <w:sz w:val="28"/>
          <w:szCs w:val="28"/>
          <w:lang w:eastAsia="ru-RU"/>
        </w:rPr>
        <w:t xml:space="preserve"> </w:t>
      </w:r>
      <w:r w:rsidRPr="00253019">
        <w:rPr>
          <w:rFonts w:ascii="Times New Roman" w:hAnsi="Times New Roman" w:cs="Times New Roman"/>
          <w:bCs/>
          <w:iCs/>
          <w:noProof/>
          <w:sz w:val="28"/>
          <w:szCs w:val="28"/>
          <w:lang w:eastAsia="ru-RU"/>
        </w:rPr>
        <w:t xml:space="preserve">сприяння  </w:t>
      </w:r>
      <w:r w:rsidRPr="00253019">
        <w:rPr>
          <w:rFonts w:ascii="Times New Roman" w:hAnsi="Times New Roman" w:cs="Times New Roman"/>
          <w:bCs/>
          <w:iCs/>
          <w:sz w:val="28"/>
          <w:szCs w:val="28"/>
          <w:lang w:eastAsia="ru-RU"/>
        </w:rPr>
        <w:t>стимулюванню  можливостей для розвитку малого, середнього бізнесу;  покращення якості  життя та розвиток інфраструктури сільських територій громади; підвищення матеріально-технічного забезпечення для сталого розвитку діючих підприємств Зеленольської МОТГ; створення нових туристичних продуктів</w:t>
      </w:r>
    </w:p>
    <w:p w:rsidR="00832C38" w:rsidRPr="00253019" w:rsidRDefault="00832C38" w:rsidP="00832C38">
      <w:pPr>
        <w:keepNext/>
        <w:spacing w:after="0" w:line="240" w:lineRule="auto"/>
        <w:ind w:firstLine="709"/>
        <w:jc w:val="both"/>
        <w:outlineLvl w:val="1"/>
        <w:rPr>
          <w:rFonts w:ascii="Times New Roman" w:hAnsi="Times New Roman" w:cs="Times New Roman"/>
          <w:bCs/>
          <w:iCs/>
          <w:noProof/>
          <w:sz w:val="28"/>
          <w:szCs w:val="28"/>
          <w:lang w:eastAsia="ru-RU"/>
        </w:rPr>
      </w:pPr>
      <w:r w:rsidRPr="00253019">
        <w:rPr>
          <w:rFonts w:ascii="Times New Roman" w:hAnsi="Times New Roman" w:cs="Times New Roman"/>
          <w:bCs/>
          <w:iCs/>
          <w:noProof/>
          <w:sz w:val="28"/>
          <w:szCs w:val="28"/>
          <w:lang w:eastAsia="ru-RU"/>
        </w:rPr>
        <w:t>Перелік цільових міських програм затверджених на 201</w:t>
      </w:r>
      <w:r w:rsidRPr="00253019">
        <w:rPr>
          <w:rFonts w:ascii="Times New Roman" w:hAnsi="Times New Roman" w:cs="Times New Roman"/>
          <w:bCs/>
          <w:iCs/>
          <w:noProof/>
          <w:sz w:val="28"/>
          <w:szCs w:val="28"/>
          <w:lang w:val="uk-UA" w:eastAsia="ru-RU"/>
        </w:rPr>
        <w:t>8</w:t>
      </w:r>
      <w:r w:rsidRPr="00253019">
        <w:rPr>
          <w:rFonts w:ascii="Times New Roman" w:hAnsi="Times New Roman" w:cs="Times New Roman"/>
          <w:bCs/>
          <w:iCs/>
          <w:noProof/>
          <w:sz w:val="28"/>
          <w:szCs w:val="28"/>
          <w:lang w:eastAsia="ru-RU"/>
        </w:rPr>
        <w:t xml:space="preserve"> рік наведено в Додатку 1 до Плану.</w:t>
      </w:r>
    </w:p>
    <w:p w:rsidR="00832C38" w:rsidRDefault="00832C38" w:rsidP="00832C38">
      <w:pPr>
        <w:keepNext/>
        <w:spacing w:after="0" w:line="240" w:lineRule="auto"/>
        <w:ind w:firstLine="709"/>
        <w:jc w:val="both"/>
        <w:outlineLvl w:val="1"/>
        <w:rPr>
          <w:rFonts w:ascii="Times New Roman" w:hAnsi="Times New Roman" w:cs="Times New Roman"/>
          <w:bCs/>
          <w:iCs/>
          <w:sz w:val="28"/>
          <w:szCs w:val="28"/>
          <w:lang w:eastAsia="ru-RU"/>
        </w:rPr>
      </w:pPr>
      <w:r w:rsidRPr="00253019">
        <w:rPr>
          <w:rFonts w:ascii="Times New Roman" w:hAnsi="Times New Roman" w:cs="Times New Roman"/>
          <w:bCs/>
          <w:iCs/>
          <w:sz w:val="28"/>
          <w:szCs w:val="28"/>
          <w:lang w:eastAsia="ru-RU"/>
        </w:rPr>
        <w:t xml:space="preserve">Основні показники розвитку Зеленодольської МОТГ наведено в Додатку </w:t>
      </w:r>
      <w:r w:rsidRPr="00253019">
        <w:rPr>
          <w:rFonts w:ascii="Times New Roman" w:hAnsi="Times New Roman" w:cs="Times New Roman"/>
          <w:bCs/>
          <w:iCs/>
          <w:sz w:val="28"/>
          <w:szCs w:val="28"/>
          <w:lang w:val="uk-UA" w:eastAsia="ru-RU"/>
        </w:rPr>
        <w:t xml:space="preserve">2 </w:t>
      </w:r>
      <w:r w:rsidRPr="00253019">
        <w:rPr>
          <w:rFonts w:ascii="Times New Roman" w:hAnsi="Times New Roman" w:cs="Times New Roman"/>
          <w:bCs/>
          <w:iCs/>
          <w:sz w:val="28"/>
          <w:szCs w:val="28"/>
          <w:lang w:eastAsia="ru-RU"/>
        </w:rPr>
        <w:t>до Плану</w:t>
      </w:r>
    </w:p>
    <w:p w:rsidR="00832C38" w:rsidRPr="00253019" w:rsidRDefault="00832C38" w:rsidP="00832C38">
      <w:pPr>
        <w:keepNext/>
        <w:spacing w:after="0" w:line="240" w:lineRule="auto"/>
        <w:ind w:firstLine="709"/>
        <w:jc w:val="both"/>
        <w:outlineLvl w:val="1"/>
        <w:rPr>
          <w:rFonts w:ascii="Cambria" w:eastAsia="Times New Roman" w:hAnsi="Cambria" w:cs="Times New Roman"/>
          <w:b/>
          <w:bCs/>
          <w:i/>
          <w:color w:val="000000"/>
          <w:sz w:val="28"/>
          <w:szCs w:val="28"/>
        </w:rPr>
      </w:pPr>
      <w:r w:rsidRPr="00253019">
        <w:rPr>
          <w:rFonts w:ascii="Cambria" w:eastAsia="Times New Roman" w:hAnsi="Cambria" w:cs="Times New Roman"/>
          <w:b/>
          <w:color w:val="000000"/>
          <w:sz w:val="28"/>
          <w:szCs w:val="28"/>
        </w:rPr>
        <w:t>4</w:t>
      </w:r>
      <w:r w:rsidRPr="00253019">
        <w:rPr>
          <w:rFonts w:ascii="Cambria" w:eastAsia="Times New Roman" w:hAnsi="Cambria" w:cs="Times New Roman"/>
          <w:color w:val="000000"/>
          <w:sz w:val="28"/>
          <w:szCs w:val="28"/>
        </w:rPr>
        <w:t>.</w:t>
      </w:r>
      <w:r w:rsidRPr="00253019">
        <w:rPr>
          <w:rFonts w:ascii="Cambria" w:eastAsia="Times New Roman" w:hAnsi="Cambria" w:cs="Times New Roman"/>
          <w:bCs/>
          <w:color w:val="000000"/>
          <w:sz w:val="28"/>
          <w:szCs w:val="28"/>
        </w:rPr>
        <w:t xml:space="preserve"> </w:t>
      </w:r>
      <w:r w:rsidRPr="00253019">
        <w:rPr>
          <w:rFonts w:ascii="Cambria" w:eastAsia="Times New Roman" w:hAnsi="Cambria" w:cs="Times New Roman"/>
          <w:b/>
          <w:bCs/>
          <w:color w:val="000000"/>
          <w:sz w:val="28"/>
          <w:szCs w:val="28"/>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p>
    <w:p w:rsidR="00832C38" w:rsidRPr="00253019" w:rsidRDefault="00832C38" w:rsidP="00832C38">
      <w:pPr>
        <w:autoSpaceDE w:val="0"/>
        <w:autoSpaceDN w:val="0"/>
        <w:adjustRightInd w:val="0"/>
        <w:spacing w:after="0" w:line="240" w:lineRule="auto"/>
        <w:ind w:firstLine="567"/>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Зеленодольська міська об’єднана територіальна громада (далі- громада) є однією із найбільш техногенно та екологічно небезпечних в області.</w:t>
      </w:r>
      <w:r w:rsidRPr="00253019">
        <w:rPr>
          <w:rFonts w:ascii="Times New Roman" w:hAnsi="Times New Roman" w:cs="Times New Roman"/>
          <w:color w:val="000000"/>
          <w:sz w:val="28"/>
          <w:szCs w:val="28"/>
          <w:lang w:val="uk-UA"/>
        </w:rPr>
        <w:t xml:space="preserve"> </w:t>
      </w:r>
      <w:r w:rsidRPr="00253019">
        <w:rPr>
          <w:rFonts w:ascii="Times New Roman" w:hAnsi="Times New Roman" w:cs="Times New Roman"/>
          <w:sz w:val="28"/>
          <w:szCs w:val="28"/>
          <w:lang w:val="uk-UA"/>
        </w:rPr>
        <w:t xml:space="preserve">Загальний стан техногенної небезпеки громади обумовлений наявністю на її території 10-ти потенційно небезпечних об’єктів, 4-х об’єктів підвищеної небезпеки, 4-х </w:t>
      </w:r>
      <w:r w:rsidRPr="00253019">
        <w:rPr>
          <w:rFonts w:ascii="Times New Roman" w:hAnsi="Times New Roman" w:cs="Times New Roman"/>
          <w:color w:val="000000"/>
          <w:sz w:val="28"/>
          <w:szCs w:val="28"/>
          <w:lang w:val="uk-UA"/>
        </w:rPr>
        <w:t xml:space="preserve">вибухопожежонебезпечних об’єктів, 2-х автозаправних станцій </w:t>
      </w:r>
      <w:r w:rsidRPr="00253019">
        <w:rPr>
          <w:rFonts w:ascii="Times New Roman" w:hAnsi="Times New Roman" w:cs="Times New Roman"/>
          <w:sz w:val="28"/>
          <w:szCs w:val="28"/>
          <w:lang w:val="uk-UA"/>
        </w:rPr>
        <w:t xml:space="preserve">та 3-х хімічно-небезпечних об’єктів на яких зберігається значна кількість хімічних і пожежонебезпечних речовин. Такими об’єктами є: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253019">
          <w:rPr>
            <w:rFonts w:ascii="Times New Roman" w:hAnsi="Times New Roman" w:cs="Times New Roman"/>
            <w:sz w:val="28"/>
            <w:szCs w:val="28"/>
            <w:lang w:val="uk-UA"/>
          </w:rPr>
          <w:t>0,714 км</w:t>
        </w:r>
      </w:smartTag>
      <w:r w:rsidRPr="00253019">
        <w:rPr>
          <w:rFonts w:ascii="Times New Roman" w:hAnsi="Times New Roman" w:cs="Times New Roman"/>
          <w:sz w:val="28"/>
          <w:szCs w:val="28"/>
          <w:lang w:val="uk-UA"/>
        </w:rPr>
        <w:t xml:space="preserve">.,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91 км"/>
        </w:smartTagPr>
        <w:r w:rsidRPr="00253019">
          <w:rPr>
            <w:rFonts w:ascii="Times New Roman" w:hAnsi="Times New Roman" w:cs="Times New Roman"/>
            <w:sz w:val="28"/>
            <w:szCs w:val="28"/>
            <w:lang w:val="uk-UA"/>
          </w:rPr>
          <w:t>0,091 км</w:t>
        </w:r>
      </w:smartTag>
      <w:r w:rsidRPr="00253019">
        <w:rPr>
          <w:rFonts w:ascii="Times New Roman" w:hAnsi="Times New Roman" w:cs="Times New Roman"/>
          <w:sz w:val="28"/>
          <w:szCs w:val="28"/>
          <w:lang w:val="uk-UA"/>
        </w:rPr>
        <w:t xml:space="preserve">.,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253019">
          <w:rPr>
            <w:rFonts w:ascii="Times New Roman" w:hAnsi="Times New Roman" w:cs="Times New Roman"/>
            <w:sz w:val="28"/>
            <w:szCs w:val="28"/>
            <w:lang w:val="uk-UA"/>
          </w:rPr>
          <w:t>0,02 км</w:t>
        </w:r>
      </w:smartTag>
      <w:r w:rsidRPr="00253019">
        <w:rPr>
          <w:rFonts w:ascii="Times New Roman" w:hAnsi="Times New Roman" w:cs="Times New Roman"/>
          <w:sz w:val="28"/>
          <w:szCs w:val="28"/>
          <w:lang w:val="uk-UA"/>
        </w:rPr>
        <w:t>., а у зону можливого хімічного забруднення потрапляє – 0,1 тис. чол.</w:t>
      </w:r>
    </w:p>
    <w:p w:rsidR="00832C38" w:rsidRPr="00253019" w:rsidRDefault="00832C38" w:rsidP="00832C38">
      <w:pPr>
        <w:spacing w:after="0" w:line="240" w:lineRule="auto"/>
        <w:ind w:firstLine="72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832C38" w:rsidRPr="00253019" w:rsidRDefault="00832C38" w:rsidP="00832C38">
      <w:pPr>
        <w:shd w:val="clear" w:color="auto" w:fill="FFFFFF"/>
        <w:spacing w:after="0" w:line="240" w:lineRule="auto"/>
        <w:ind w:firstLine="684"/>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Надзвичайні ситуації, події та пожежі що виникають на території громади ліквідовуються 20 державною пожежно-рятувальною частиною 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832C38" w:rsidRPr="00253019" w:rsidRDefault="00832C38" w:rsidP="00832C38">
      <w:pPr>
        <w:shd w:val="clear" w:color="auto" w:fill="FFFFFF"/>
        <w:spacing w:after="0" w:line="240" w:lineRule="auto"/>
        <w:ind w:firstLine="684"/>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 метою забезпечення  захисту населення Зеленодольської міської об’єднаної територіальної громади від надзвичайних ситуацій </w:t>
      </w:r>
      <w:r w:rsidRPr="00253019">
        <w:rPr>
          <w:rFonts w:ascii="Times New Roman" w:hAnsi="Times New Roman" w:cs="Times New Roman"/>
          <w:sz w:val="28"/>
          <w:szCs w:val="28"/>
          <w:lang w:val="uk-UA"/>
        </w:rPr>
        <w:br/>
      </w:r>
      <w:r w:rsidRPr="00253019">
        <w:rPr>
          <w:rFonts w:ascii="Times New Roman" w:hAnsi="Times New Roman" w:cs="Times New Roman"/>
          <w:sz w:val="28"/>
          <w:szCs w:val="28"/>
          <w:lang w:val="uk-UA"/>
        </w:rPr>
        <w:lastRenderedPageBreak/>
        <w:t>техногенного та природного характеру, забезпечення пожежної безпеки  рішенням Зеленодольської міської ради № 186 від 24.06.2016р. затверджено цільову програму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832C38" w:rsidRPr="00253019" w:rsidRDefault="00832C38" w:rsidP="00832C38">
      <w:pPr>
        <w:shd w:val="clear" w:color="auto" w:fill="FFFFFF"/>
        <w:spacing w:after="0" w:line="240" w:lineRule="auto"/>
        <w:ind w:firstLine="684"/>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Основними шляхами і засобами реалізації Програми є:</w:t>
      </w:r>
    </w:p>
    <w:p w:rsidR="00832C38" w:rsidRPr="00253019" w:rsidRDefault="00832C38" w:rsidP="00832C38">
      <w:pPr>
        <w:numPr>
          <w:ilvl w:val="0"/>
          <w:numId w:val="33"/>
        </w:numPr>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832C38" w:rsidRPr="00253019" w:rsidRDefault="00832C38" w:rsidP="00832C38">
      <w:pPr>
        <w:numPr>
          <w:ilvl w:val="0"/>
          <w:numId w:val="31"/>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удосконалення та підвищення ефективності роботи, пов’язаної із забезпеченням техногенної та пожежної безпеки в населених пунктах;</w:t>
      </w:r>
    </w:p>
    <w:p w:rsidR="00832C38" w:rsidRPr="00253019" w:rsidRDefault="00832C38" w:rsidP="00832C38">
      <w:pPr>
        <w:numPr>
          <w:ilvl w:val="0"/>
          <w:numId w:val="31"/>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832C38" w:rsidRPr="00253019" w:rsidRDefault="00832C38" w:rsidP="00832C38">
      <w:pPr>
        <w:numPr>
          <w:ilvl w:val="0"/>
          <w:numId w:val="31"/>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832C38" w:rsidRPr="00253019" w:rsidRDefault="00832C38" w:rsidP="00832C38">
      <w:pPr>
        <w:numPr>
          <w:ilvl w:val="0"/>
          <w:numId w:val="31"/>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832C38" w:rsidRPr="00253019" w:rsidRDefault="00832C38" w:rsidP="00832C38">
      <w:pPr>
        <w:numPr>
          <w:ilvl w:val="0"/>
          <w:numId w:val="31"/>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832C38" w:rsidRPr="00253019" w:rsidRDefault="00832C38" w:rsidP="00832C38">
      <w:pPr>
        <w:spacing w:after="0" w:line="240" w:lineRule="auto"/>
        <w:ind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832C38" w:rsidRPr="00253019" w:rsidRDefault="00832C38" w:rsidP="00832C38">
      <w:pPr>
        <w:tabs>
          <w:tab w:val="left" w:pos="0"/>
        </w:tabs>
        <w:spacing w:after="0" w:line="240" w:lineRule="auto"/>
        <w:ind w:firstLine="6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Основними завданнями Цільової програми є:</w:t>
      </w:r>
    </w:p>
    <w:p w:rsidR="00832C38" w:rsidRPr="00253019" w:rsidRDefault="00832C38" w:rsidP="00832C38">
      <w:pPr>
        <w:numPr>
          <w:ilvl w:val="0"/>
          <w:numId w:val="32"/>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pacing w:val="5"/>
          <w:sz w:val="28"/>
          <w:szCs w:val="28"/>
          <w:lang w:val="uk-UA"/>
        </w:rPr>
        <w:t>реалізація державної політики у сфері цивільного захисту та пожежної безпеки;</w:t>
      </w:r>
    </w:p>
    <w:p w:rsidR="00832C38" w:rsidRPr="00253019" w:rsidRDefault="00832C38" w:rsidP="00832C38">
      <w:pPr>
        <w:numPr>
          <w:ilvl w:val="0"/>
          <w:numId w:val="32"/>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pacing w:val="5"/>
          <w:sz w:val="28"/>
          <w:szCs w:val="28"/>
          <w:lang w:val="uk-UA"/>
        </w:rPr>
        <w:t xml:space="preserve">підвищення рівня захисту населення і території </w:t>
      </w:r>
      <w:r w:rsidRPr="00253019">
        <w:rPr>
          <w:rFonts w:ascii="Times New Roman" w:eastAsia="Times New Roman" w:hAnsi="Times New Roman" w:cs="Times New Roman"/>
          <w:sz w:val="28"/>
          <w:szCs w:val="28"/>
          <w:lang w:val="uk-UA"/>
        </w:rPr>
        <w:t>Зеленодольської  громади</w:t>
      </w:r>
      <w:r w:rsidRPr="00253019">
        <w:rPr>
          <w:rFonts w:ascii="Times New Roman" w:eastAsia="Times New Roman" w:hAnsi="Times New Roman" w:cs="Times New Roman"/>
          <w:spacing w:val="5"/>
          <w:sz w:val="28"/>
          <w:szCs w:val="28"/>
          <w:lang w:val="uk-UA"/>
        </w:rPr>
        <w:t xml:space="preserve"> від надзвичайних ситуацій техногенного та природно</w:t>
      </w:r>
      <w:r w:rsidRPr="00253019">
        <w:rPr>
          <w:rFonts w:ascii="Times New Roman" w:eastAsia="Times New Roman" w:hAnsi="Times New Roman" w:cs="Times New Roman"/>
          <w:spacing w:val="-14"/>
          <w:sz w:val="28"/>
          <w:szCs w:val="28"/>
          <w:lang w:val="uk-UA"/>
        </w:rPr>
        <w:t>го характеру</w:t>
      </w:r>
      <w:r w:rsidRPr="00253019">
        <w:rPr>
          <w:rFonts w:ascii="Times New Roman" w:eastAsia="Times New Roman" w:hAnsi="Times New Roman" w:cs="Times New Roman"/>
          <w:spacing w:val="5"/>
          <w:sz w:val="28"/>
          <w:szCs w:val="28"/>
          <w:lang w:val="uk-UA"/>
        </w:rPr>
        <w:t>;</w:t>
      </w:r>
    </w:p>
    <w:p w:rsidR="00832C38" w:rsidRPr="00253019" w:rsidRDefault="00832C38" w:rsidP="00832C38">
      <w:pPr>
        <w:numPr>
          <w:ilvl w:val="0"/>
          <w:numId w:val="32"/>
        </w:numPr>
        <w:tabs>
          <w:tab w:val="center" w:pos="709"/>
        </w:tabs>
        <w:spacing w:after="0" w:line="240" w:lineRule="auto"/>
        <w:ind w:left="284" w:hanging="2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громади.</w:t>
      </w:r>
    </w:p>
    <w:p w:rsidR="00832C38" w:rsidRPr="00253019" w:rsidRDefault="00832C38" w:rsidP="00832C38">
      <w:pPr>
        <w:tabs>
          <w:tab w:val="left" w:pos="0"/>
        </w:tabs>
        <w:spacing w:after="0" w:line="240" w:lineRule="auto"/>
        <w:ind w:firstLine="684"/>
        <w:jc w:val="both"/>
        <w:rPr>
          <w:rFonts w:ascii="Times New Roman" w:eastAsia="Times New Roman" w:hAnsi="Times New Roman" w:cs="Times New Roman"/>
          <w:sz w:val="28"/>
          <w:szCs w:val="28"/>
          <w:lang w:val="uk-UA"/>
        </w:rPr>
      </w:pPr>
      <w:r w:rsidRPr="00253019">
        <w:rPr>
          <w:rFonts w:ascii="Times New Roman" w:eastAsia="Times New Roman" w:hAnsi="Times New Roman" w:cs="Times New Roman"/>
          <w:sz w:val="28"/>
          <w:szCs w:val="28"/>
          <w:lang w:val="uk-UA"/>
        </w:rPr>
        <w:t>Заходи цільової соціальної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832C38" w:rsidRPr="00253019" w:rsidRDefault="00832C38" w:rsidP="00832C38">
      <w:pPr>
        <w:spacing w:after="0" w:line="240" w:lineRule="auto"/>
        <w:ind w:firstLine="709"/>
        <w:jc w:val="both"/>
        <w:rPr>
          <w:rFonts w:ascii="Times New Roman" w:hAnsi="Times New Roman" w:cs="Times New Roman"/>
          <w:b/>
          <w:sz w:val="28"/>
          <w:szCs w:val="28"/>
          <w:lang w:val="uk-UA"/>
        </w:rPr>
      </w:pPr>
      <w:r w:rsidRPr="00253019">
        <w:rPr>
          <w:rFonts w:ascii="Times New Roman" w:hAnsi="Times New Roman" w:cs="Times New Roman"/>
          <w:sz w:val="28"/>
          <w:szCs w:val="28"/>
          <w:lang w:val="uk-UA"/>
        </w:rPr>
        <w:t>Обсяг фінансування Програми у 2018 році  буде визначено в процесі розподілу вільного залишку, орієнтовно у січні 2018 року .</w:t>
      </w:r>
    </w:p>
    <w:p w:rsidR="00832C38" w:rsidRPr="00253019" w:rsidRDefault="00832C38" w:rsidP="00832C38">
      <w:pPr>
        <w:shd w:val="clear" w:color="auto" w:fill="FFFFFF"/>
        <w:spacing w:after="0" w:line="240" w:lineRule="auto"/>
        <w:ind w:right="79" w:firstLine="720"/>
        <w:jc w:val="both"/>
        <w:rPr>
          <w:rFonts w:ascii="Times New Roman" w:hAnsi="Times New Roman" w:cs="Times New Roman"/>
          <w:spacing w:val="3"/>
          <w:sz w:val="28"/>
          <w:szCs w:val="28"/>
          <w:lang w:val="uk-UA"/>
        </w:rPr>
      </w:pPr>
      <w:r w:rsidRPr="00253019">
        <w:rPr>
          <w:rFonts w:ascii="Times New Roman" w:hAnsi="Times New Roman" w:cs="Times New Roman"/>
          <w:spacing w:val="3"/>
          <w:sz w:val="28"/>
          <w:szCs w:val="28"/>
          <w:lang w:val="uk-UA"/>
        </w:rPr>
        <w:lastRenderedPageBreak/>
        <w:t>У результаті виконання Цільової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832C38" w:rsidRPr="00253019" w:rsidRDefault="00832C38" w:rsidP="00832C38">
      <w:pPr>
        <w:spacing w:after="0" w:line="240" w:lineRule="auto"/>
        <w:ind w:firstLine="709"/>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832C38" w:rsidRPr="00253019" w:rsidRDefault="00832C38" w:rsidP="00832C38">
      <w:pPr>
        <w:spacing w:after="0" w:line="240" w:lineRule="auto"/>
        <w:ind w:firstLine="720"/>
        <w:jc w:val="both"/>
        <w:rPr>
          <w:rFonts w:ascii="Times New Roman" w:eastAsia="Times New Roman" w:hAnsi="Times New Roman" w:cs="Times New Roman"/>
          <w:noProof/>
          <w:sz w:val="28"/>
          <w:szCs w:val="28"/>
          <w:lang w:val="uk-UA" w:eastAsia="ru-RU"/>
        </w:rPr>
      </w:pPr>
      <w:r w:rsidRPr="00253019">
        <w:rPr>
          <w:rFonts w:ascii="Times New Roman" w:hAnsi="Times New Roman" w:cs="Times New Roman"/>
          <w:sz w:val="28"/>
          <w:szCs w:val="28"/>
          <w:lang w:val="uk-UA"/>
        </w:rPr>
        <w:t xml:space="preserve">Виконання Цільової програми забезпечить реалізацію державної політики у сфері цивільного захисту на території Зеленодольської громади, 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p>
    <w:p w:rsidR="00832C38" w:rsidRPr="00253019" w:rsidRDefault="00832C38" w:rsidP="00832C38">
      <w:pPr>
        <w:shd w:val="clear" w:color="auto" w:fill="FFFFFF"/>
        <w:tabs>
          <w:tab w:val="num" w:pos="0"/>
          <w:tab w:val="left" w:pos="142"/>
          <w:tab w:val="left" w:pos="1260"/>
        </w:tabs>
        <w:spacing w:after="0" w:line="240" w:lineRule="auto"/>
        <w:ind w:left="709"/>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5.МОНІТОРИНГ РЕАЛІЗАЦІЇ ПЛАНУ СОЦІАЛЬНО ЕКОНОМІЧНОГО РОЗВИТКУ ЗЕЛЕНОДОЛЬСЬКОЇ МІСЬКОЇ ОБ’ЄДНАНОЇ ТЕРИТОРІАЛЬНОЇ ГРОМАДИ</w:t>
      </w:r>
    </w:p>
    <w:p w:rsidR="00832C38" w:rsidRPr="00253019" w:rsidRDefault="00832C38" w:rsidP="00832C38">
      <w:pPr>
        <w:shd w:val="clear" w:color="auto" w:fill="FFFFFF"/>
        <w:tabs>
          <w:tab w:val="left" w:pos="142"/>
          <w:tab w:val="left" w:pos="1260"/>
        </w:tabs>
        <w:spacing w:after="0" w:line="240" w:lineRule="auto"/>
        <w:ind w:left="142"/>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Основною метою моніторингу є забезпечення реалізації та постійної підтримки актуальності Плану соціально економічного розвитку Зеленодольської міської об’єднаної територіальної громади.</w:t>
      </w:r>
    </w:p>
    <w:p w:rsidR="00832C38" w:rsidRPr="00253019" w:rsidRDefault="00832C38" w:rsidP="00832C38">
      <w:pPr>
        <w:shd w:val="clear" w:color="auto" w:fill="FFFFFF"/>
        <w:tabs>
          <w:tab w:val="left" w:pos="142"/>
          <w:tab w:val="left" w:pos="1260"/>
        </w:tabs>
        <w:spacing w:after="0" w:line="240" w:lineRule="auto"/>
        <w:ind w:left="360"/>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У ході моніторингу виконання Плану вирішуються наступні завдання:</w:t>
      </w:r>
    </w:p>
    <w:p w:rsidR="00832C38" w:rsidRPr="00253019" w:rsidRDefault="00832C38" w:rsidP="00832C38">
      <w:pPr>
        <w:numPr>
          <w:ilvl w:val="0"/>
          <w:numId w:val="34"/>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стимулювати реалізацію Плану в цілому та в окремих цілях і завданнях, </w:t>
      </w:r>
    </w:p>
    <w:p w:rsidR="00832C38" w:rsidRPr="00253019" w:rsidRDefault="00832C38" w:rsidP="00832C38">
      <w:pPr>
        <w:numPr>
          <w:ilvl w:val="0"/>
          <w:numId w:val="34"/>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оцінити ступінь досягнення бачення, стратегічних та оперативних цілей Плану, надати інформацію для прийняття рішень про розподіл ресурсів на досягнення цілей чи про їх коригування, </w:t>
      </w:r>
    </w:p>
    <w:p w:rsidR="00832C38" w:rsidRPr="00253019" w:rsidRDefault="00832C38" w:rsidP="00832C38">
      <w:pPr>
        <w:numPr>
          <w:ilvl w:val="0"/>
          <w:numId w:val="34"/>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оцінити ступінь реалізації цілей, надати інформацію для уточнення і коригування цілей. </w:t>
      </w:r>
    </w:p>
    <w:p w:rsidR="00832C38" w:rsidRPr="00253019" w:rsidRDefault="00832C38" w:rsidP="00832C38">
      <w:pPr>
        <w:shd w:val="clear" w:color="auto" w:fill="FFFFFF"/>
        <w:tabs>
          <w:tab w:val="left" w:pos="142"/>
          <w:tab w:val="left" w:pos="1260"/>
        </w:tabs>
        <w:spacing w:after="0" w:line="240" w:lineRule="auto"/>
        <w:ind w:left="360"/>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Моніторинг Плану соціально-економічного розвитку включає два рівні: </w:t>
      </w:r>
    </w:p>
    <w:p w:rsidR="00832C38" w:rsidRPr="00253019" w:rsidRDefault="00832C38" w:rsidP="00832C38">
      <w:pPr>
        <w:shd w:val="clear" w:color="auto" w:fill="FFFFFF"/>
        <w:tabs>
          <w:tab w:val="left" w:pos="142"/>
          <w:tab w:val="left" w:pos="1260"/>
        </w:tabs>
        <w:spacing w:after="0" w:line="240" w:lineRule="auto"/>
        <w:ind w:left="360"/>
        <w:contextualSpacing/>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1. Моніторинг зовнішнього середовища розвитку Зеленодольської міської об’єднаної територіальної громади: базується на аналізі основних індикаторів, що характеризують ситуацію в державі в цілому та в регіоні, які є стратегічно важливими для економічного розвитку громади. Підсумки підводяться в кінці року та доводяться як частина зведеного аналітичного моніторингового звіту. </w:t>
      </w:r>
    </w:p>
    <w:p w:rsidR="00832C38" w:rsidRPr="00253019" w:rsidRDefault="00832C38" w:rsidP="00832C38">
      <w:pPr>
        <w:numPr>
          <w:ilvl w:val="0"/>
          <w:numId w:val="26"/>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Моніторинг процесу реалізації Плану.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Розподіляється на: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а) моніторинг досягнення бачення;</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б) моніторинг просування за критичними питаннями;</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в) моніторинг досягнення стратегічних цілей;</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г) моніторинг досягнення оперативних цілей</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 активність відповідальних координаторів та виконавських груп. Базується на аналізі досягнення запланованих результатів, розгляді визначеного переліку показників (індикаторів).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lastRenderedPageBreak/>
        <w:t xml:space="preserve">Підсумки моніторингу підводяться два рази на рік у вигляді піврічних оглядів реалізації, результати якого розміщуються на офіційному веб-сайті Зеленодольської міської ради.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Форми здійснення моніторингу.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Піврічні звіти розробляються на базі аналізу отриманої інформації і містять аналітичну узагальнену інформацію про просування реалізації Плану за всіма пріоритетними напрямками (критичними питаннями), стратегічними та оперативними цілями та містять: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а) виконані завдання, ступінь виконання кожної оперативної цілі, ступінь досягнення кожної стратегічної цілі ;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б) не виконані завдання, причини та пропозиції щодо подальшого виконання;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в) дані за основними індикаторами, що відображають положення з критичних питань, надаються відповідальними координаторами за підсумками року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г) рекомендації щодо усунення перешкод реалізації та пропозиції щодо коригування Плану соціально-економічного розвитку;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 оцінка потреб у бюджетному фінансуванні (з кожної стратегічної цілі визначається сума, яку слід включити до бюджету на стадії його формування - ІІ півріччя, чи на стадії його коригування - І півріччя). Піврічні звіти надаються для опрацювання обов'язково в електронному та друкованому вигляді. Результати піврічних звітів виносяться на обговорення сесії Зеленодольської міської ради.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Зведений аналітичний моніторинговий звіт. Один раз на рік спеціаліст з економічних питань за даними, що надають відповідні структурні підрозділи виконавчого комітету Зеленодольської міської ради готує зведений аналітичний звіт, який вноситься на обговорення і затвердження сесії Зеленодольської міської ради.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У звіті міститься: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а) аналіз зовнішнього оточення (міститься у річному звіті),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б) аналіз виконання планів дій,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в) пропозиції щодо коригування основного тексту Плану соціально- економічного розвитку</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 г) рекомендації щодо актуалізації цілей та планів дій,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д) оцінки потреб у фінансуванні, в тому числі з міського бюджету та внесення пропозицій щодо видатків з бюджету наступного року. </w:t>
      </w:r>
    </w:p>
    <w:p w:rsidR="00832C38" w:rsidRPr="00253019"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Коригування та оновлення Плану соціально-економічного розвитку. Пропозиції з коригування та оновлення Плану за стратегічними та оперативними цілями, завданням можуть вноситися:</w:t>
      </w:r>
    </w:p>
    <w:p w:rsidR="00832C38" w:rsidRPr="00253019" w:rsidRDefault="00832C38" w:rsidP="00832C38">
      <w:pPr>
        <w:numPr>
          <w:ilvl w:val="0"/>
          <w:numId w:val="36"/>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Міським головою;</w:t>
      </w:r>
    </w:p>
    <w:p w:rsidR="00832C38" w:rsidRPr="00253019" w:rsidRDefault="00832C38" w:rsidP="00832C38">
      <w:pPr>
        <w:numPr>
          <w:ilvl w:val="0"/>
          <w:numId w:val="35"/>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Депутатами Зеленодольської міської ради;</w:t>
      </w:r>
    </w:p>
    <w:p w:rsidR="00832C38" w:rsidRPr="00253019" w:rsidRDefault="00832C38" w:rsidP="00832C38">
      <w:pPr>
        <w:numPr>
          <w:ilvl w:val="0"/>
          <w:numId w:val="35"/>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 xml:space="preserve">членами Виконавчого комітету Зеленодольської міської ради; </w:t>
      </w:r>
    </w:p>
    <w:p w:rsidR="00832C38" w:rsidRPr="00253019" w:rsidRDefault="00832C38" w:rsidP="00832C38">
      <w:pPr>
        <w:numPr>
          <w:ilvl w:val="0"/>
          <w:numId w:val="35"/>
        </w:numPr>
        <w:shd w:val="clear" w:color="auto" w:fill="FFFFFF"/>
        <w:tabs>
          <w:tab w:val="left" w:pos="142"/>
          <w:tab w:val="left" w:pos="1260"/>
        </w:tabs>
        <w:spacing w:after="0" w:line="240" w:lineRule="auto"/>
        <w:contextualSpacing/>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t>зацікавленими організаціями, установами, громадськими організаціями та жителями громади.</w:t>
      </w:r>
    </w:p>
    <w:p w:rsidR="00832C38" w:rsidRDefault="00832C38"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r w:rsidRPr="00253019">
        <w:rPr>
          <w:rFonts w:ascii="Times New Roman" w:hAnsi="Times New Roman" w:cs="Times New Roman"/>
          <w:sz w:val="28"/>
          <w:szCs w:val="28"/>
          <w:lang w:val="uk-UA"/>
        </w:rPr>
        <w:lastRenderedPageBreak/>
        <w:t>Пропозиції щодо коригування основного тексту Плану соціально- економічного розвитку розглядаються і обговорюються на чергових та позачергових засіданнях сесії Зеленодольської міської ради.</w:t>
      </w: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674244"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1E4DFD" w:rsidRDefault="001E4DFD"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1E4DFD" w:rsidRDefault="001E4DFD"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sectPr w:rsidR="001E4DFD" w:rsidSect="001A3CCA">
          <w:pgSz w:w="11906" w:h="16838"/>
          <w:pgMar w:top="992" w:right="851" w:bottom="992" w:left="1701" w:header="709" w:footer="709" w:gutter="0"/>
          <w:cols w:space="708"/>
          <w:docGrid w:linePitch="360"/>
        </w:sectPr>
      </w:pPr>
    </w:p>
    <w:p w:rsidR="00674244" w:rsidRPr="00253019" w:rsidRDefault="00674244" w:rsidP="00674244">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lastRenderedPageBreak/>
        <w:t xml:space="preserve">Додаток1  </w:t>
      </w:r>
    </w:p>
    <w:p w:rsidR="00674244" w:rsidRPr="00253019" w:rsidRDefault="00674244" w:rsidP="00674244">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674244" w:rsidRPr="00253019" w:rsidRDefault="00674244" w:rsidP="00674244">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Зеленодольської МОТГ на 2018 рік</w:t>
      </w:r>
    </w:p>
    <w:p w:rsidR="00674244" w:rsidRPr="00253019" w:rsidRDefault="00674244" w:rsidP="00674244">
      <w:pPr>
        <w:shd w:val="clear" w:color="auto" w:fill="FFFFFF"/>
        <w:tabs>
          <w:tab w:val="left" w:pos="142"/>
          <w:tab w:val="left" w:pos="1260"/>
        </w:tabs>
        <w:spacing w:after="0" w:line="240" w:lineRule="auto"/>
        <w:ind w:firstLine="709"/>
        <w:jc w:val="center"/>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Перелік міських цільових програм на 2018 рік</w:t>
      </w:r>
    </w:p>
    <w:tbl>
      <w:tblPr>
        <w:tblW w:w="15158" w:type="dxa"/>
        <w:tblInd w:w="91" w:type="dxa"/>
        <w:tblLook w:val="04A0" w:firstRow="1" w:lastRow="0" w:firstColumn="1" w:lastColumn="0" w:noHBand="0" w:noVBand="1"/>
      </w:tblPr>
      <w:tblGrid>
        <w:gridCol w:w="480"/>
        <w:gridCol w:w="10310"/>
        <w:gridCol w:w="1420"/>
        <w:gridCol w:w="1437"/>
        <w:gridCol w:w="1746"/>
      </w:tblGrid>
      <w:tr w:rsidR="00674244" w:rsidRPr="00253019" w:rsidTr="001A3CCA">
        <w:trPr>
          <w:trHeight w:val="63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 </w:t>
            </w:r>
          </w:p>
        </w:tc>
        <w:tc>
          <w:tcPr>
            <w:tcW w:w="10310" w:type="dxa"/>
            <w:tcBorders>
              <w:top w:val="single" w:sz="4" w:space="0" w:color="auto"/>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b/>
                <w:bCs/>
                <w:color w:val="000000"/>
                <w:sz w:val="28"/>
                <w:szCs w:val="28"/>
                <w:lang w:eastAsia="ru-RU"/>
              </w:rPr>
            </w:pPr>
            <w:r w:rsidRPr="00253019">
              <w:rPr>
                <w:rFonts w:ascii="Times New Roman" w:eastAsia="Times New Roman" w:hAnsi="Times New Roman" w:cs="Times New Roman"/>
                <w:b/>
                <w:bCs/>
                <w:color w:val="000000"/>
                <w:sz w:val="28"/>
                <w:szCs w:val="28"/>
                <w:lang w:eastAsia="ru-RU"/>
              </w:rPr>
              <w:t>Назва програми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Разом, грн</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Загальний фонд, грн</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8"/>
                <w:szCs w:val="28"/>
                <w:lang w:eastAsia="ru-RU"/>
              </w:rPr>
            </w:pPr>
            <w:r w:rsidRPr="00253019">
              <w:rPr>
                <w:rFonts w:ascii="Times New Roman" w:eastAsia="Times New Roman" w:hAnsi="Times New Roman" w:cs="Times New Roman"/>
                <w:color w:val="000000"/>
                <w:sz w:val="28"/>
                <w:szCs w:val="28"/>
                <w:lang w:eastAsia="ru-RU"/>
              </w:rPr>
              <w:t>Спеціальний фонд, грн</w:t>
            </w:r>
          </w:p>
        </w:tc>
      </w:tr>
      <w:tr w:rsidR="00674244" w:rsidRPr="00253019" w:rsidTr="001A3CCA">
        <w:trPr>
          <w:trHeight w:val="54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економічного і соціального розвитку Зеленодольської об'єднаної територіальної громади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544 629</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544 629</w:t>
            </w:r>
          </w:p>
        </w:tc>
      </w:tr>
      <w:tr w:rsidR="00674244" w:rsidRPr="00253019" w:rsidTr="001A3CCA">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2</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Програма безкоштовного харчування дітей в навчальних закладах Зеленодольської об'єднаної територіальної громади на 2018 рік</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3 211 600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3 211 600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547"/>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3</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розвитку освіти в Зеленодольській об’єднаній територіальній громаді на 2016 – 2021 роки (зі змінами)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152 290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152 290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57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4</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розвитку первинної медико-санітарної допомоги Зеленодольської об'єднаної територіальної громади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9 185 600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9 176 500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9 100</w:t>
            </w:r>
          </w:p>
        </w:tc>
      </w:tr>
      <w:tr w:rsidR="00674244" w:rsidRPr="00253019" w:rsidTr="001A3CCA">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5</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оздоровлення і відпочинку дітей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175 000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175 000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48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6</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фінансової підтримки Зеленодольської громадської організації пенсіонерів "Ветеран"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51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фінансової підтримки Зеленодольської громадської організації "Побратими воїнів АТО Зеленодольської об'єднаної територіальної громади"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75 000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45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8</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матеріальної допомоги  населенню Зеленодольської об'єднаної територіальної громади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1 200 000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1 200 000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з розвитку фізичної культури і спорту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1 500 000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1 500 000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52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10</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розвитку житлово- комунального господарства та благоустрою Зеленодольської об'єднаної територіальної громади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1 924 451</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1 924 451</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56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11</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Програма щодо видатків на проведення робіт, пов'язаних із ремонтом та утриманням доріг  Зеленодольської об'єднаної територіальної громади на 2018 рік</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200 000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200 000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12</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заходів з організації рятування на водах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439 512</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439 512</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56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13</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Екологічна програма використання коштів фонду охорони навколишнього природного середовища Зеленодольської міської ради на 2018 рік</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9 117 800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9 117 800</w:t>
            </w:r>
          </w:p>
        </w:tc>
      </w:tr>
      <w:tr w:rsidR="00674244" w:rsidRPr="00253019" w:rsidTr="001A3CCA">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jc w:val="right"/>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14</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xml:space="preserve">Програма проведення заходів із землеустрою на 2018 рік  </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170 000</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170 000</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color w:val="000000"/>
                <w:sz w:val="24"/>
                <w:szCs w:val="24"/>
                <w:lang w:eastAsia="ru-RU"/>
              </w:rPr>
            </w:pPr>
            <w:r w:rsidRPr="00253019">
              <w:rPr>
                <w:rFonts w:ascii="Times New Roman" w:eastAsia="Times New Roman" w:hAnsi="Times New Roman" w:cs="Times New Roman"/>
                <w:color w:val="000000"/>
                <w:sz w:val="24"/>
                <w:szCs w:val="24"/>
                <w:lang w:eastAsia="ru-RU"/>
              </w:rPr>
              <w:t> </w:t>
            </w:r>
          </w:p>
        </w:tc>
      </w:tr>
      <w:tr w:rsidR="00674244" w:rsidRPr="00253019" w:rsidTr="001A3CCA">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674244" w:rsidRPr="00253019" w:rsidRDefault="00674244" w:rsidP="001A3CCA">
            <w:pPr>
              <w:spacing w:after="0" w:line="240" w:lineRule="auto"/>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 </w:t>
            </w:r>
          </w:p>
        </w:tc>
        <w:tc>
          <w:tcPr>
            <w:tcW w:w="10310" w:type="dxa"/>
            <w:tcBorders>
              <w:top w:val="nil"/>
              <w:left w:val="nil"/>
              <w:bottom w:val="single" w:sz="4" w:space="0" w:color="auto"/>
              <w:right w:val="single" w:sz="4" w:space="0" w:color="auto"/>
            </w:tcBorders>
            <w:shd w:val="clear" w:color="auto" w:fill="auto"/>
            <w:vAlign w:val="bottom"/>
            <w:hideMark/>
          </w:tcPr>
          <w:p w:rsidR="00674244" w:rsidRPr="00253019" w:rsidRDefault="00674244" w:rsidP="001A3CCA">
            <w:pPr>
              <w:spacing w:after="0" w:line="240" w:lineRule="auto"/>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ВСЬОГО</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27 970 882</w:t>
            </w:r>
          </w:p>
        </w:tc>
        <w:tc>
          <w:tcPr>
            <w:tcW w:w="1420"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18 299 353</w:t>
            </w:r>
          </w:p>
        </w:tc>
        <w:tc>
          <w:tcPr>
            <w:tcW w:w="1528" w:type="dxa"/>
            <w:tcBorders>
              <w:top w:val="nil"/>
              <w:left w:val="nil"/>
              <w:bottom w:val="single" w:sz="4" w:space="0" w:color="auto"/>
              <w:right w:val="single" w:sz="4" w:space="0" w:color="auto"/>
            </w:tcBorders>
            <w:shd w:val="clear" w:color="auto" w:fill="auto"/>
            <w:noWrap/>
            <w:vAlign w:val="center"/>
            <w:hideMark/>
          </w:tcPr>
          <w:p w:rsidR="00674244" w:rsidRPr="00253019" w:rsidRDefault="00674244" w:rsidP="001A3CCA">
            <w:pPr>
              <w:spacing w:after="0" w:line="240" w:lineRule="auto"/>
              <w:jc w:val="center"/>
              <w:rPr>
                <w:rFonts w:ascii="Times New Roman" w:eastAsia="Times New Roman" w:hAnsi="Times New Roman" w:cs="Times New Roman"/>
                <w:b/>
                <w:bCs/>
                <w:color w:val="000000"/>
                <w:sz w:val="24"/>
                <w:szCs w:val="24"/>
                <w:lang w:eastAsia="ru-RU"/>
              </w:rPr>
            </w:pPr>
            <w:r w:rsidRPr="00253019">
              <w:rPr>
                <w:rFonts w:ascii="Times New Roman" w:eastAsia="Times New Roman" w:hAnsi="Times New Roman" w:cs="Times New Roman"/>
                <w:b/>
                <w:bCs/>
                <w:color w:val="000000"/>
                <w:sz w:val="24"/>
                <w:szCs w:val="24"/>
                <w:lang w:eastAsia="ru-RU"/>
              </w:rPr>
              <w:t>9 671 529</w:t>
            </w:r>
          </w:p>
        </w:tc>
      </w:tr>
    </w:tbl>
    <w:p w:rsidR="00674244" w:rsidRPr="00253019" w:rsidRDefault="00674244" w:rsidP="00674244">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sectPr w:rsidR="00674244" w:rsidRPr="00253019" w:rsidSect="001E4DFD">
          <w:pgSz w:w="16838" w:h="11906" w:orient="landscape"/>
          <w:pgMar w:top="851" w:right="992" w:bottom="1701" w:left="992" w:header="709" w:footer="709" w:gutter="0"/>
          <w:cols w:space="708"/>
          <w:docGrid w:linePitch="360"/>
        </w:sectPr>
      </w:pPr>
    </w:p>
    <w:p w:rsidR="001A3CCA" w:rsidRPr="00253019" w:rsidRDefault="001A3CCA" w:rsidP="001A3CCA">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lastRenderedPageBreak/>
        <w:t>Додаток 2</w:t>
      </w:r>
    </w:p>
    <w:p w:rsidR="001A3CCA" w:rsidRPr="00253019" w:rsidRDefault="001A3CCA" w:rsidP="001A3CCA">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1A3CCA" w:rsidRPr="00253019" w:rsidRDefault="001A3CCA" w:rsidP="001A3CCA">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253019">
        <w:rPr>
          <w:rFonts w:ascii="Times New Roman" w:eastAsia="Times New Roman" w:hAnsi="Times New Roman" w:cs="Times New Roman"/>
          <w:noProof/>
          <w:sz w:val="28"/>
          <w:szCs w:val="28"/>
          <w:lang w:val="uk-UA" w:eastAsia="ru-RU"/>
        </w:rPr>
        <w:t>Зеленодольської МОТГ на 2018 рік</w:t>
      </w:r>
    </w:p>
    <w:p w:rsidR="001A3CCA" w:rsidRPr="00253019" w:rsidRDefault="001A3CCA" w:rsidP="001A3CCA">
      <w:pPr>
        <w:shd w:val="clear" w:color="auto" w:fill="FFFFFF"/>
        <w:tabs>
          <w:tab w:val="left" w:pos="142"/>
          <w:tab w:val="left" w:pos="1260"/>
        </w:tabs>
        <w:spacing w:after="0" w:line="240" w:lineRule="auto"/>
        <w:ind w:firstLine="709"/>
        <w:jc w:val="center"/>
        <w:rPr>
          <w:rFonts w:ascii="Times New Roman" w:eastAsia="Times New Roman" w:hAnsi="Times New Roman" w:cs="Times New Roman"/>
          <w:noProof/>
          <w:sz w:val="28"/>
          <w:szCs w:val="28"/>
          <w:lang w:val="uk-UA" w:eastAsia="ru-RU"/>
        </w:rPr>
      </w:pPr>
    </w:p>
    <w:p w:rsidR="001A3CCA" w:rsidRPr="00253019" w:rsidRDefault="001A3CCA" w:rsidP="001A3CCA">
      <w:pPr>
        <w:shd w:val="clear" w:color="auto" w:fill="FFFFFF"/>
        <w:tabs>
          <w:tab w:val="left" w:pos="142"/>
          <w:tab w:val="left" w:pos="1260"/>
        </w:tabs>
        <w:spacing w:after="0" w:line="240" w:lineRule="auto"/>
        <w:ind w:firstLine="709"/>
        <w:jc w:val="center"/>
        <w:rPr>
          <w:rFonts w:ascii="Times New Roman" w:eastAsia="Times New Roman" w:hAnsi="Times New Roman" w:cs="Times New Roman"/>
          <w:b/>
          <w:noProof/>
          <w:sz w:val="28"/>
          <w:szCs w:val="28"/>
          <w:lang w:val="uk-UA" w:eastAsia="ru-RU"/>
        </w:rPr>
      </w:pPr>
      <w:r w:rsidRPr="00253019">
        <w:rPr>
          <w:rFonts w:ascii="Times New Roman" w:eastAsia="Times New Roman" w:hAnsi="Times New Roman" w:cs="Times New Roman"/>
          <w:b/>
          <w:noProof/>
          <w:sz w:val="28"/>
          <w:szCs w:val="28"/>
          <w:lang w:val="uk-UA" w:eastAsia="ru-RU"/>
        </w:rPr>
        <w:t>Основні показники розвитку Зеленодольської МОТГ на 2018 рік</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17"/>
        <w:gridCol w:w="2126"/>
        <w:gridCol w:w="2126"/>
      </w:tblGrid>
      <w:tr w:rsidR="001A3CCA" w:rsidRPr="00253019" w:rsidTr="001A3CCA">
        <w:trPr>
          <w:trHeight w:val="1756"/>
        </w:trPr>
        <w:tc>
          <w:tcPr>
            <w:tcW w:w="675" w:type="dxa"/>
          </w:tcPr>
          <w:p w:rsidR="001A3CCA" w:rsidRPr="00253019" w:rsidRDefault="001A3CCA" w:rsidP="001A3CCA">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w:t>
            </w:r>
          </w:p>
          <w:p w:rsidR="001A3CCA" w:rsidRPr="00253019" w:rsidRDefault="001A3CCA" w:rsidP="001A3CCA">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з/п</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Показник розвитку громади</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Факт 2017</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8"/>
                <w:szCs w:val="28"/>
                <w:lang w:val="uk-UA"/>
              </w:rPr>
            </w:pPr>
            <w:r w:rsidRPr="00253019">
              <w:rPr>
                <w:rFonts w:ascii="Times New Roman" w:hAnsi="Times New Roman" w:cs="Times New Roman"/>
                <w:b/>
                <w:sz w:val="28"/>
                <w:szCs w:val="28"/>
                <w:lang w:val="uk-UA"/>
              </w:rPr>
              <w:t>Прогноз 2018</w:t>
            </w: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Фінансові ресурси</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440"/>
        </w:trPr>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1.1</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Доходи загального фонду бюджету, всього тис. грн</w:t>
            </w:r>
          </w:p>
        </w:tc>
        <w:tc>
          <w:tcPr>
            <w:tcW w:w="2126" w:type="dxa"/>
            <w:vAlign w:val="center"/>
          </w:tcPr>
          <w:p w:rsidR="001A3CCA" w:rsidRPr="00253019" w:rsidRDefault="001A3CCA" w:rsidP="001A3CCA">
            <w:pPr>
              <w:jc w:val="center"/>
              <w:rPr>
                <w:rFonts w:ascii="Times New Roman" w:hAnsi="Times New Roman" w:cs="Times New Roman"/>
                <w:b/>
                <w:bCs/>
                <w:color w:val="000000"/>
                <w:sz w:val="24"/>
                <w:szCs w:val="24"/>
                <w:lang w:val="uk-UA"/>
              </w:rPr>
            </w:pPr>
          </w:p>
        </w:tc>
        <w:tc>
          <w:tcPr>
            <w:tcW w:w="2126" w:type="dxa"/>
            <w:vAlign w:val="center"/>
          </w:tcPr>
          <w:p w:rsidR="001A3CCA" w:rsidRPr="00253019" w:rsidRDefault="001A3CCA" w:rsidP="001A3CCA">
            <w:pPr>
              <w:jc w:val="center"/>
              <w:rPr>
                <w:rFonts w:ascii="Times New Roman" w:hAnsi="Times New Roman" w:cs="Times New Roman"/>
                <w:b/>
                <w:bCs/>
                <w:color w:val="000000"/>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w:t>
            </w:r>
          </w:p>
        </w:tc>
        <w:tc>
          <w:tcPr>
            <w:tcW w:w="4217" w:type="dxa"/>
            <w:vAlign w:val="center"/>
          </w:tcPr>
          <w:p w:rsidR="001A3CCA" w:rsidRPr="00253019" w:rsidRDefault="001A3CCA" w:rsidP="001A3CCA">
            <w:pPr>
              <w:tabs>
                <w:tab w:val="left" w:pos="570"/>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Доходи спеціального фонду бюджету, всього тис.грн</w:t>
            </w:r>
          </w:p>
        </w:tc>
        <w:tc>
          <w:tcPr>
            <w:tcW w:w="2126" w:type="dxa"/>
            <w:vAlign w:val="center"/>
          </w:tcPr>
          <w:p w:rsidR="001A3CCA" w:rsidRPr="00253019" w:rsidRDefault="001A3CCA" w:rsidP="001A3CCA">
            <w:pPr>
              <w:jc w:val="center"/>
              <w:rPr>
                <w:rFonts w:ascii="Times New Roman" w:hAnsi="Times New Roman" w:cs="Times New Roman"/>
                <w:b/>
                <w:bCs/>
                <w:color w:val="000000"/>
                <w:sz w:val="24"/>
                <w:szCs w:val="24"/>
                <w:lang w:val="uk-UA"/>
              </w:rPr>
            </w:pPr>
          </w:p>
        </w:tc>
        <w:tc>
          <w:tcPr>
            <w:tcW w:w="2126" w:type="dxa"/>
            <w:vAlign w:val="center"/>
          </w:tcPr>
          <w:p w:rsidR="001A3CCA" w:rsidRPr="00253019" w:rsidRDefault="001A3CCA" w:rsidP="001A3CCA">
            <w:pPr>
              <w:jc w:val="center"/>
              <w:rPr>
                <w:rFonts w:ascii="Times New Roman" w:hAnsi="Times New Roman" w:cs="Times New Roman"/>
                <w:b/>
                <w:bCs/>
                <w:color w:val="000000"/>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w:t>
            </w:r>
          </w:p>
        </w:tc>
        <w:tc>
          <w:tcPr>
            <w:tcW w:w="4217" w:type="dxa"/>
            <w:vAlign w:val="center"/>
          </w:tcPr>
          <w:p w:rsidR="001A3CCA" w:rsidRPr="00253019" w:rsidRDefault="001A3CCA" w:rsidP="001A3CCA">
            <w:pPr>
              <w:tabs>
                <w:tab w:val="left" w:pos="570"/>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Власні надходження загального фонду бюджету, тис. грн.</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jc w:val="center"/>
              <w:rPr>
                <w:rFonts w:ascii="Times New Roman" w:hAnsi="Times New Roman" w:cs="Times New Roman"/>
                <w:b/>
                <w:bCs/>
                <w:color w:val="000000"/>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570"/>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 т.ч.  податок з фізичних осіб</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jc w:val="center"/>
              <w:rPr>
                <w:rFonts w:ascii="Times New Roman" w:hAnsi="Times New Roman" w:cs="Times New Roman"/>
                <w:b/>
                <w:color w:val="000000"/>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Плата за землю</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Акцизний збір</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Єдиний податок</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590"/>
        </w:trPr>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Видатки загального фонду бюджету всього тис. грн</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 т.ч.  управління</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Освіта /(в т.ч. освітня субвенція)</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охорона здоров’я / (в т.ч. медична субвенція)</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411"/>
        </w:trPr>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культура</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623"/>
        </w:trPr>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1.5</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Середньомісячна заробітна плата штатного працівника, грн.</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управління</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освіти</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охорони здоров’я</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культури</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1.6</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Обсяг капітальних вкладень, тис.грн</w:t>
            </w:r>
          </w:p>
        </w:tc>
        <w:tc>
          <w:tcPr>
            <w:tcW w:w="2126" w:type="dxa"/>
            <w:vAlign w:val="center"/>
          </w:tcPr>
          <w:p w:rsidR="001A3CCA" w:rsidRPr="00253019" w:rsidRDefault="001A3CCA" w:rsidP="001A3CCA">
            <w:pPr>
              <w:jc w:val="center"/>
              <w:rPr>
                <w:rFonts w:ascii="Times New Roman" w:hAnsi="Times New Roman" w:cs="Times New Roman"/>
                <w:b/>
                <w:bCs/>
                <w:color w:val="000000"/>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1.7</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 xml:space="preserve">Інфраструктурна субвенція </w:t>
            </w:r>
            <w:r w:rsidRPr="00253019">
              <w:rPr>
                <w:rFonts w:ascii="Times New Roman" w:eastAsia="Times New Roman" w:hAnsi="Times New Roman" w:cs="Times New Roman"/>
                <w:b/>
                <w:color w:val="000000"/>
                <w:sz w:val="24"/>
                <w:szCs w:val="24"/>
                <w:lang w:eastAsia="ru-RU"/>
              </w:rPr>
              <w:t>з державного бюджету місцевим бюджетам на формування інфраструктури об’єднаних територіальних громад</w:t>
            </w:r>
            <w:r w:rsidRPr="00253019">
              <w:rPr>
                <w:rFonts w:ascii="Times New Roman" w:eastAsia="Times New Roman" w:hAnsi="Times New Roman" w:cs="Times New Roman"/>
                <w:color w:val="000000"/>
                <w:sz w:val="24"/>
                <w:szCs w:val="24"/>
                <w:lang w:val="uk-UA" w:eastAsia="ru-RU"/>
              </w:rPr>
              <w:t xml:space="preserve">, </w:t>
            </w:r>
            <w:r w:rsidRPr="00253019">
              <w:rPr>
                <w:rFonts w:ascii="Times New Roman" w:eastAsia="Times New Roman" w:hAnsi="Times New Roman" w:cs="Times New Roman"/>
                <w:b/>
                <w:color w:val="000000"/>
                <w:sz w:val="24"/>
                <w:szCs w:val="24"/>
                <w:lang w:val="uk-UA" w:eastAsia="ru-RU"/>
              </w:rPr>
              <w:t>тис.грн</w:t>
            </w:r>
          </w:p>
        </w:tc>
        <w:tc>
          <w:tcPr>
            <w:tcW w:w="2126" w:type="dxa"/>
            <w:vAlign w:val="center"/>
          </w:tcPr>
          <w:p w:rsidR="001A3CCA" w:rsidRPr="00253019" w:rsidRDefault="001A3CCA" w:rsidP="001A3CCA">
            <w:pPr>
              <w:jc w:val="center"/>
              <w:rPr>
                <w:rFonts w:ascii="Times New Roman" w:hAnsi="Times New Roman" w:cs="Times New Roman"/>
                <w:b/>
                <w:color w:val="000000"/>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2</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Земельні ресурси,</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2.1</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Земельний фонд, тис. га</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2.2</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Площа сільськогосподарських угідь, тис.га</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Заборгованість населення за надані житлово-комунальні послуги,</w:t>
            </w:r>
          </w:p>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lastRenderedPageBreak/>
              <w:t>всього, гривень</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lastRenderedPageBreak/>
              <w:t>3.1</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 т. ч.: утримання житлового фонду</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3.2</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Централізоване водопостачання та водовідведення</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3.3</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Централізоване опалення та гаряче водопостачання</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3.4</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Вивезення побутових відходів</w:t>
            </w:r>
          </w:p>
        </w:tc>
        <w:tc>
          <w:tcPr>
            <w:tcW w:w="2126" w:type="dxa"/>
            <w:vAlign w:val="center"/>
          </w:tcPr>
          <w:p w:rsidR="001A3CCA" w:rsidRPr="00253019" w:rsidRDefault="001A3CCA" w:rsidP="001A3CCA">
            <w:pPr>
              <w:spacing w:after="0"/>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319"/>
        </w:trPr>
        <w:tc>
          <w:tcPr>
            <w:tcW w:w="675"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4</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rPr>
              <w:t>Кількість котелень</w:t>
            </w:r>
            <w:r w:rsidRPr="00253019">
              <w:rPr>
                <w:rFonts w:ascii="Times New Roman" w:hAnsi="Times New Roman" w:cs="Times New Roman"/>
                <w:b/>
                <w:bCs/>
                <w:color w:val="000000"/>
                <w:sz w:val="24"/>
                <w:szCs w:val="24"/>
                <w:lang w:val="uk-UA"/>
              </w:rPr>
              <w:t>, од</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423"/>
        </w:trPr>
        <w:tc>
          <w:tcPr>
            <w:tcW w:w="675"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5</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rPr>
              <w:t>Тепломережі</w:t>
            </w:r>
            <w:r w:rsidRPr="00253019">
              <w:rPr>
                <w:rFonts w:ascii="Times New Roman" w:hAnsi="Times New Roman" w:cs="Times New Roman"/>
                <w:b/>
                <w:bCs/>
                <w:color w:val="000000"/>
                <w:sz w:val="24"/>
                <w:szCs w:val="24"/>
                <w:lang w:val="uk-UA"/>
              </w:rPr>
              <w:t>, км</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674"/>
        </w:trPr>
        <w:tc>
          <w:tcPr>
            <w:tcW w:w="675"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6</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rPr>
              <w:t>Підключення населених пунктів до централізованого водозабезпечення</w:t>
            </w:r>
            <w:r w:rsidRPr="00253019">
              <w:rPr>
                <w:rFonts w:ascii="Times New Roman" w:hAnsi="Times New Roman" w:cs="Times New Roman"/>
                <w:b/>
                <w:bCs/>
                <w:color w:val="000000"/>
                <w:sz w:val="24"/>
                <w:szCs w:val="24"/>
                <w:lang w:val="uk-UA"/>
              </w:rPr>
              <w:t>, од</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7</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bCs/>
                <w:color w:val="000000"/>
                <w:sz w:val="24"/>
                <w:szCs w:val="24"/>
                <w:lang w:val="uk-UA"/>
              </w:rPr>
            </w:pPr>
            <w:r w:rsidRPr="00253019">
              <w:rPr>
                <w:rFonts w:ascii="Times New Roman" w:hAnsi="Times New Roman" w:cs="Times New Roman"/>
                <w:b/>
                <w:bCs/>
                <w:color w:val="000000"/>
                <w:sz w:val="24"/>
                <w:szCs w:val="24"/>
                <w:lang w:val="uk-UA"/>
              </w:rPr>
              <w:t>Підключення населених пунктів до централізованого водозабезпечення, тис. осіб</w:t>
            </w:r>
          </w:p>
        </w:tc>
        <w:tc>
          <w:tcPr>
            <w:tcW w:w="2126" w:type="dxa"/>
            <w:vAlign w:val="center"/>
          </w:tcPr>
          <w:p w:rsidR="001A3CCA" w:rsidRPr="00253019" w:rsidRDefault="001A3CCA" w:rsidP="001A3CCA">
            <w:pPr>
              <w:spacing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Дислокація</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1A3CCA" w:rsidTr="001A3CCA">
        <w:trPr>
          <w:trHeight w:val="497"/>
        </w:trPr>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8.1</w:t>
            </w:r>
          </w:p>
        </w:tc>
        <w:tc>
          <w:tcPr>
            <w:tcW w:w="4217" w:type="dxa"/>
            <w:vAlign w:val="center"/>
          </w:tcPr>
          <w:p w:rsidR="001A3CCA" w:rsidRPr="00253019" w:rsidRDefault="001A3CCA" w:rsidP="001A3CCA">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відкритих об’єктів торгівлі, од.</w:t>
            </w:r>
          </w:p>
        </w:tc>
        <w:tc>
          <w:tcPr>
            <w:tcW w:w="2126" w:type="dxa"/>
            <w:vAlign w:val="center"/>
          </w:tcPr>
          <w:p w:rsidR="001A3CCA" w:rsidRPr="00253019" w:rsidRDefault="001A3CCA" w:rsidP="001A3CCA">
            <w:pPr>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tabs>
                <w:tab w:val="center" w:pos="176"/>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8.2</w:t>
            </w:r>
          </w:p>
        </w:tc>
        <w:tc>
          <w:tcPr>
            <w:tcW w:w="4217" w:type="dxa"/>
            <w:vAlign w:val="center"/>
          </w:tcPr>
          <w:p w:rsidR="001A3CCA" w:rsidRPr="00253019" w:rsidRDefault="001A3CCA" w:rsidP="001A3CCA">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відкритих об’єктів побутового обслуговування, од</w:t>
            </w:r>
          </w:p>
        </w:tc>
        <w:tc>
          <w:tcPr>
            <w:tcW w:w="2126" w:type="dxa"/>
            <w:vAlign w:val="center"/>
          </w:tcPr>
          <w:p w:rsidR="001A3CCA" w:rsidRPr="00253019" w:rsidRDefault="001A3CCA" w:rsidP="001A3CCA">
            <w:pPr>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tabs>
                <w:tab w:val="center" w:pos="176"/>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8.3</w:t>
            </w:r>
          </w:p>
        </w:tc>
        <w:tc>
          <w:tcPr>
            <w:tcW w:w="4217" w:type="dxa"/>
            <w:vAlign w:val="center"/>
          </w:tcPr>
          <w:p w:rsidR="001A3CCA" w:rsidRPr="00253019" w:rsidRDefault="001A3CCA" w:rsidP="001A3CCA">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закритих об’єктів торгівлі, од.</w:t>
            </w:r>
          </w:p>
        </w:tc>
        <w:tc>
          <w:tcPr>
            <w:tcW w:w="2126" w:type="dxa"/>
            <w:vAlign w:val="center"/>
          </w:tcPr>
          <w:p w:rsidR="001A3CCA" w:rsidRPr="00253019" w:rsidRDefault="001A3CCA" w:rsidP="001A3CCA">
            <w:pPr>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tabs>
                <w:tab w:val="center" w:pos="176"/>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8.4</w:t>
            </w:r>
          </w:p>
        </w:tc>
        <w:tc>
          <w:tcPr>
            <w:tcW w:w="4217" w:type="dxa"/>
            <w:vAlign w:val="center"/>
          </w:tcPr>
          <w:p w:rsidR="001A3CCA" w:rsidRPr="00253019" w:rsidRDefault="001A3CCA" w:rsidP="001A3CCA">
            <w:pPr>
              <w:spacing w:after="0" w:line="240" w:lineRule="atLeast"/>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закритих об’єктів побутового обслуговування, од</w:t>
            </w:r>
          </w:p>
        </w:tc>
        <w:tc>
          <w:tcPr>
            <w:tcW w:w="2126" w:type="dxa"/>
            <w:vAlign w:val="center"/>
          </w:tcPr>
          <w:p w:rsidR="001A3CCA" w:rsidRPr="00253019" w:rsidRDefault="001A3CCA" w:rsidP="001A3CCA">
            <w:pPr>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w:t>
            </w: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9</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проведених тендерів через систему prozorro</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w:t>
            </w:r>
          </w:p>
        </w:tc>
        <w:tc>
          <w:tcPr>
            <w:tcW w:w="4217"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Демографічна ситуація*</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10.1</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населення, всього</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10.2</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дітей віком до 1 року</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10.3</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населення віком 60+</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10.4</w:t>
            </w:r>
          </w:p>
        </w:tc>
        <w:tc>
          <w:tcPr>
            <w:tcW w:w="4217" w:type="dxa"/>
            <w:vAlign w:val="center"/>
          </w:tcPr>
          <w:p w:rsidR="001A3CCA" w:rsidRPr="00253019" w:rsidRDefault="001A3CCA" w:rsidP="001A3CCA">
            <w:pPr>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жінок фертильного віку</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10.5</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Коефіцієнт природного приросту населення</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11</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сімей, що потребують поліпшення житлових умов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11.1</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наданих кімнат готельного типу, сім’ям, що потребують поліпшення житлових умов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Допомога незахищеним верствам населення</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12.1</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Кількість осіб, що отримали матеріальну допомогу</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12.2</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Сума матеріальної допомоги, грн</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12.3</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в тому числі, за рахунок субвенції з обласного бюджету  бюджетам міст, районів та об’єднаних громад на виконання доручень виборців депутатам обласної ради, грн</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Освіта</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13.1</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закладів освіти</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rPr>
          <w:trHeight w:val="298"/>
        </w:trPr>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Дошкільних навчальних закладів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НВК</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шкіл</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Ліцеїв-інтернатів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Професійно-технічних ліцеїв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1A3CCA"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13.2</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дітей охоплених дошкільною освітою</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13.3</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учнів охоплених загальною середньою освітою</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Учні 1-4 класів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Учні 10-11 класів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13.4</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дітей оздоровлених  за рахунок коштів міського бюджету</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13.5</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дітей забезпечених комплектами шкільної форми</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13.6</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міських олімпіад</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Культура</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14.1</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закладів культури</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бібліотек</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Палаців культури, будинків культури, клубів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Шкіл естетичного виховання</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14.2</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культурно-освітніх та розважальних заходів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14.3</w:t>
            </w: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b/>
                <w:sz w:val="24"/>
                <w:szCs w:val="24"/>
                <w:lang w:val="uk-UA"/>
              </w:rPr>
            </w:pPr>
            <w:r w:rsidRPr="00253019">
              <w:rPr>
                <w:rFonts w:ascii="Times New Roman" w:hAnsi="Times New Roman" w:cs="Times New Roman"/>
                <w:b/>
                <w:sz w:val="24"/>
                <w:szCs w:val="24"/>
                <w:lang w:val="uk-UA"/>
              </w:rPr>
              <w:t>Кількість відвідувачів</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r w:rsidR="001A3CCA" w:rsidRPr="00253019" w:rsidTr="001A3CCA">
        <w:tc>
          <w:tcPr>
            <w:tcW w:w="675"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4217" w:type="dxa"/>
            <w:vAlign w:val="center"/>
          </w:tcPr>
          <w:p w:rsidR="001A3CCA" w:rsidRPr="00253019" w:rsidRDefault="001A3CCA" w:rsidP="001A3CCA">
            <w:pPr>
              <w:tabs>
                <w:tab w:val="left" w:pos="282"/>
              </w:tabs>
              <w:spacing w:after="0" w:line="240" w:lineRule="auto"/>
              <w:jc w:val="center"/>
              <w:rPr>
                <w:rFonts w:ascii="Times New Roman" w:hAnsi="Times New Roman" w:cs="Times New Roman"/>
                <w:sz w:val="24"/>
                <w:szCs w:val="24"/>
                <w:lang w:val="uk-UA"/>
              </w:rPr>
            </w:pPr>
            <w:r w:rsidRPr="00253019">
              <w:rPr>
                <w:rFonts w:ascii="Times New Roman" w:hAnsi="Times New Roman" w:cs="Times New Roman"/>
                <w:sz w:val="24"/>
                <w:szCs w:val="24"/>
                <w:lang w:val="uk-UA"/>
              </w:rPr>
              <w:t>з них дітей</w:t>
            </w: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c>
          <w:tcPr>
            <w:tcW w:w="2126" w:type="dxa"/>
            <w:vAlign w:val="center"/>
          </w:tcPr>
          <w:p w:rsidR="001A3CCA" w:rsidRPr="00253019" w:rsidRDefault="001A3CCA" w:rsidP="001A3CCA">
            <w:pPr>
              <w:spacing w:after="0" w:line="240" w:lineRule="auto"/>
              <w:jc w:val="center"/>
              <w:rPr>
                <w:rFonts w:ascii="Times New Roman" w:hAnsi="Times New Roman" w:cs="Times New Roman"/>
                <w:b/>
                <w:sz w:val="24"/>
                <w:szCs w:val="24"/>
                <w:lang w:val="uk-UA"/>
              </w:rPr>
            </w:pPr>
          </w:p>
        </w:tc>
      </w:tr>
    </w:tbl>
    <w:p w:rsidR="00674244" w:rsidRPr="00253019" w:rsidRDefault="00674244" w:rsidP="00832C38">
      <w:pPr>
        <w:shd w:val="clear" w:color="auto" w:fill="FFFFFF"/>
        <w:tabs>
          <w:tab w:val="left" w:pos="142"/>
          <w:tab w:val="left" w:pos="1260"/>
        </w:tabs>
        <w:spacing w:after="0" w:line="240" w:lineRule="auto"/>
        <w:ind w:left="360"/>
        <w:jc w:val="both"/>
        <w:rPr>
          <w:rFonts w:ascii="Times New Roman" w:hAnsi="Times New Roman" w:cs="Times New Roman"/>
          <w:sz w:val="28"/>
          <w:szCs w:val="28"/>
          <w:lang w:val="uk-UA"/>
        </w:rPr>
      </w:pPr>
    </w:p>
    <w:p w:rsidR="001A3CCA" w:rsidRPr="00253019" w:rsidRDefault="001A3CCA" w:rsidP="001A3CCA">
      <w:pPr>
        <w:spacing w:after="0" w:line="240" w:lineRule="auto"/>
        <w:rPr>
          <w:rFonts w:ascii="Times New Roman" w:eastAsiaTheme="minorHAnsi" w:hAnsi="Times New Roman" w:cs="Times New Roman"/>
          <w:b/>
          <w:i/>
          <w:sz w:val="28"/>
          <w:szCs w:val="28"/>
          <w:bdr w:val="none" w:sz="0" w:space="0" w:color="auto" w:frame="1"/>
          <w:lang w:val="uk-UA" w:eastAsia="ru-RU"/>
        </w:rPr>
      </w:pPr>
      <w:r w:rsidRPr="00253019">
        <w:rPr>
          <w:rFonts w:ascii="Times New Roman" w:eastAsiaTheme="minorHAnsi" w:hAnsi="Times New Roman" w:cs="Times New Roman"/>
          <w:b/>
          <w:i/>
          <w:sz w:val="28"/>
          <w:szCs w:val="28"/>
          <w:bdr w:val="none" w:sz="0" w:space="0" w:color="auto" w:frame="1"/>
          <w:lang w:eastAsia="ru-RU"/>
        </w:rPr>
        <w:t xml:space="preserve">Про </w:t>
      </w:r>
      <w:r w:rsidRPr="00253019">
        <w:rPr>
          <w:rFonts w:ascii="Times New Roman" w:eastAsiaTheme="minorHAnsi" w:hAnsi="Times New Roman" w:cs="Times New Roman"/>
          <w:b/>
          <w:i/>
          <w:sz w:val="28"/>
          <w:szCs w:val="28"/>
          <w:bdr w:val="none" w:sz="0" w:space="0" w:color="auto" w:frame="1"/>
          <w:lang w:val="uk-UA" w:eastAsia="ru-RU"/>
        </w:rPr>
        <w:t xml:space="preserve">підтримку та </w:t>
      </w:r>
      <w:r w:rsidRPr="00253019">
        <w:rPr>
          <w:rFonts w:ascii="Times New Roman" w:eastAsiaTheme="minorHAnsi" w:hAnsi="Times New Roman" w:cs="Times New Roman"/>
          <w:b/>
          <w:i/>
          <w:sz w:val="28"/>
          <w:szCs w:val="28"/>
          <w:bdr w:val="none" w:sz="0" w:space="0" w:color="auto" w:frame="1"/>
          <w:lang w:eastAsia="ru-RU"/>
        </w:rPr>
        <w:t xml:space="preserve">співфінансування </w:t>
      </w:r>
      <w:r w:rsidRPr="00253019">
        <w:rPr>
          <w:rFonts w:ascii="Times New Roman" w:eastAsiaTheme="minorHAnsi" w:hAnsi="Times New Roman" w:cs="Times New Roman"/>
          <w:b/>
          <w:i/>
          <w:sz w:val="28"/>
          <w:szCs w:val="28"/>
          <w:bdr w:val="none" w:sz="0" w:space="0" w:color="auto" w:frame="1"/>
          <w:lang w:val="uk-UA" w:eastAsia="ru-RU"/>
        </w:rPr>
        <w:t xml:space="preserve">проекту </w:t>
      </w:r>
    </w:p>
    <w:p w:rsidR="001A3CCA" w:rsidRPr="00253019" w:rsidRDefault="001A3CCA" w:rsidP="001A3CCA">
      <w:pPr>
        <w:spacing w:after="0" w:line="240" w:lineRule="auto"/>
        <w:rPr>
          <w:rFonts w:ascii="Times New Roman" w:eastAsiaTheme="minorHAnsi" w:hAnsi="Times New Roman" w:cs="Times New Roman"/>
          <w:sz w:val="28"/>
          <w:szCs w:val="28"/>
          <w:lang w:val="uk-UA" w:eastAsia="ru-RU"/>
        </w:rPr>
      </w:pPr>
      <w:r w:rsidRPr="00253019">
        <w:rPr>
          <w:rFonts w:ascii="Times New Roman" w:eastAsiaTheme="minorHAnsi" w:hAnsi="Times New Roman" w:cs="Times New Roman"/>
          <w:b/>
          <w:i/>
          <w:sz w:val="28"/>
          <w:szCs w:val="28"/>
          <w:bdr w:val="none" w:sz="0" w:space="0" w:color="auto" w:frame="1"/>
          <w:lang w:val="uk-UA" w:eastAsia="ru-RU"/>
        </w:rPr>
        <w:t>в рамках  молодіжного форуму «</w:t>
      </w:r>
      <w:r w:rsidRPr="00253019">
        <w:rPr>
          <w:rFonts w:ascii="Times New Roman" w:eastAsiaTheme="minorHAnsi" w:hAnsi="Times New Roman" w:cs="Times New Roman"/>
          <w:b/>
          <w:i/>
          <w:sz w:val="28"/>
          <w:szCs w:val="28"/>
          <w:bdr w:val="none" w:sz="0" w:space="0" w:color="auto" w:frame="1"/>
          <w:lang w:val="en-US" w:eastAsia="ru-RU"/>
        </w:rPr>
        <w:t>DOBRE</w:t>
      </w:r>
      <w:r w:rsidRPr="00253019">
        <w:rPr>
          <w:rFonts w:ascii="Times New Roman" w:eastAsiaTheme="minorHAnsi" w:hAnsi="Times New Roman" w:cs="Times New Roman"/>
          <w:b/>
          <w:i/>
          <w:sz w:val="28"/>
          <w:szCs w:val="28"/>
          <w:bdr w:val="none" w:sz="0" w:space="0" w:color="auto" w:frame="1"/>
          <w:lang w:eastAsia="ru-RU"/>
        </w:rPr>
        <w:t xml:space="preserve"> </w:t>
      </w:r>
      <w:r w:rsidRPr="00253019">
        <w:rPr>
          <w:rFonts w:ascii="Times New Roman" w:eastAsiaTheme="minorHAnsi" w:hAnsi="Times New Roman" w:cs="Times New Roman"/>
          <w:b/>
          <w:i/>
          <w:sz w:val="28"/>
          <w:szCs w:val="28"/>
          <w:bdr w:val="none" w:sz="0" w:space="0" w:color="auto" w:frame="1"/>
          <w:lang w:val="uk-UA" w:eastAsia="ru-RU"/>
        </w:rPr>
        <w:t xml:space="preserve">дій» </w:t>
      </w:r>
    </w:p>
    <w:p w:rsidR="001A3CCA" w:rsidRPr="00253019" w:rsidRDefault="001A3CCA" w:rsidP="001A3CCA">
      <w:pPr>
        <w:spacing w:after="0" w:line="240" w:lineRule="auto"/>
        <w:ind w:firstLine="708"/>
        <w:jc w:val="both"/>
        <w:rPr>
          <w:rFonts w:ascii="Times New Roman" w:eastAsiaTheme="minorHAnsi" w:hAnsi="Times New Roman" w:cs="Times New Roman"/>
          <w:sz w:val="28"/>
          <w:szCs w:val="28"/>
          <w:lang w:val="uk-UA" w:eastAsia="ru-RU"/>
        </w:rPr>
      </w:pPr>
      <w:r w:rsidRPr="00253019">
        <w:rPr>
          <w:rFonts w:ascii="Times New Roman" w:eastAsiaTheme="minorHAnsi" w:hAnsi="Times New Roman" w:cs="Times New Roman"/>
          <w:sz w:val="28"/>
          <w:szCs w:val="28"/>
          <w:lang w:val="uk-UA" w:eastAsia="ru-RU"/>
        </w:rPr>
        <w:t xml:space="preserve">Керуючись Законами України «Про місцеве самоврядування в Україні», «Про добровільне об’єднання територіальних громад»,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15.02.2002 № 153 «Про створення єдиної системи залучення, використання та моніторингу міжнародної технічної допомоги», відповідно до термінів та умов Угоди між Урядом Сполучених Штатів Америки та Урядом України щодо Гуманітарного та Технічно-Економічного Співробітництва від 7 травня 1992 року, Зеленодольська  міська рада вирішила: </w:t>
      </w:r>
    </w:p>
    <w:p w:rsidR="001A3CCA" w:rsidRPr="00253019" w:rsidRDefault="001A3CCA" w:rsidP="001A3CCA">
      <w:pPr>
        <w:numPr>
          <w:ilvl w:val="0"/>
          <w:numId w:val="39"/>
        </w:numPr>
        <w:tabs>
          <w:tab w:val="left" w:pos="993"/>
        </w:tabs>
        <w:spacing w:after="0" w:line="240" w:lineRule="auto"/>
        <w:ind w:left="0" w:firstLine="567"/>
        <w:jc w:val="both"/>
        <w:rPr>
          <w:rFonts w:ascii="Times New Roman" w:eastAsiaTheme="minorHAnsi" w:hAnsi="Times New Roman" w:cs="Times New Roman"/>
          <w:sz w:val="28"/>
          <w:szCs w:val="28"/>
          <w:lang w:val="uk-UA" w:eastAsia="ru-RU"/>
        </w:rPr>
      </w:pPr>
      <w:r w:rsidRPr="00253019">
        <w:rPr>
          <w:rFonts w:ascii="Times New Roman" w:eastAsiaTheme="minorHAnsi" w:hAnsi="Times New Roman" w:cs="Times New Roman"/>
          <w:sz w:val="28"/>
          <w:szCs w:val="28"/>
          <w:lang w:val="uk-UA" w:eastAsia="ru-RU"/>
        </w:rPr>
        <w:t>Передбачити в міському  бюджеті кошти на співфінансування проекту в рамках молодіжного форуму «</w:t>
      </w:r>
      <w:r w:rsidRPr="00253019">
        <w:rPr>
          <w:rFonts w:ascii="Times New Roman" w:eastAsiaTheme="minorHAnsi" w:hAnsi="Times New Roman" w:cs="Times New Roman"/>
          <w:sz w:val="28"/>
          <w:szCs w:val="28"/>
          <w:lang w:val="en-US" w:eastAsia="ru-RU"/>
        </w:rPr>
        <w:t>DOBRE</w:t>
      </w:r>
      <w:r w:rsidRPr="00253019">
        <w:rPr>
          <w:rFonts w:ascii="Times New Roman" w:eastAsiaTheme="minorHAnsi" w:hAnsi="Times New Roman" w:cs="Times New Roman"/>
          <w:sz w:val="28"/>
          <w:szCs w:val="28"/>
          <w:lang w:val="uk-UA" w:eastAsia="ru-RU"/>
        </w:rPr>
        <w:t xml:space="preserve"> дій», який пропонується на фінансування </w:t>
      </w:r>
      <w:r w:rsidRPr="00253019">
        <w:rPr>
          <w:rFonts w:ascii="Times New Roman" w:eastAsiaTheme="minorHAnsi" w:hAnsi="Times New Roman" w:cs="Times New Roman"/>
          <w:sz w:val="28"/>
          <w:szCs w:val="28"/>
          <w:bdr w:val="none" w:sz="0" w:space="0" w:color="auto" w:frame="1"/>
          <w:lang w:val="uk-UA" w:eastAsia="ru-RU"/>
        </w:rPr>
        <w:t>з бюджету Програми «Децентралізація приносить кращі результати та ефективність» («</w:t>
      </w:r>
      <w:r w:rsidRPr="00253019">
        <w:rPr>
          <w:rFonts w:ascii="Times New Roman" w:eastAsiaTheme="minorHAnsi" w:hAnsi="Times New Roman" w:cs="Times New Roman"/>
          <w:sz w:val="28"/>
          <w:szCs w:val="28"/>
          <w:bdr w:val="none" w:sz="0" w:space="0" w:color="auto" w:frame="1"/>
          <w:lang w:val="en-US" w:eastAsia="ru-RU"/>
        </w:rPr>
        <w:t>DOBRE</w:t>
      </w:r>
      <w:r w:rsidRPr="00253019">
        <w:rPr>
          <w:rFonts w:ascii="Times New Roman" w:eastAsiaTheme="minorHAnsi" w:hAnsi="Times New Roman" w:cs="Times New Roman"/>
          <w:sz w:val="28"/>
          <w:szCs w:val="28"/>
          <w:bdr w:val="none" w:sz="0" w:space="0" w:color="auto" w:frame="1"/>
          <w:lang w:val="uk-UA" w:eastAsia="ru-RU"/>
        </w:rPr>
        <w:t>), виконавцем якої є Глобал Комьюнітіз</w:t>
      </w:r>
      <w:r w:rsidRPr="00253019">
        <w:rPr>
          <w:rFonts w:ascii="Times New Roman" w:eastAsiaTheme="minorHAnsi" w:hAnsi="Times New Roman" w:cs="Times New Roman"/>
          <w:sz w:val="28"/>
          <w:szCs w:val="28"/>
          <w:lang w:val="uk-UA" w:eastAsia="ru-RU"/>
        </w:rPr>
        <w:t xml:space="preserve"> в розмірі не менше 15 % (орієнтовно 37,5 тис. грн.) від загальної суми гранту 250 тис. грн. у 2018 році.</w:t>
      </w:r>
    </w:p>
    <w:p w:rsidR="001A3CCA" w:rsidRPr="00253019" w:rsidRDefault="001A3CCA" w:rsidP="001A3CCA">
      <w:pPr>
        <w:numPr>
          <w:ilvl w:val="0"/>
          <w:numId w:val="39"/>
        </w:numPr>
        <w:tabs>
          <w:tab w:val="left" w:pos="851"/>
        </w:tabs>
        <w:spacing w:after="0" w:line="240" w:lineRule="auto"/>
        <w:ind w:left="0" w:firstLine="567"/>
        <w:jc w:val="both"/>
        <w:rPr>
          <w:rFonts w:ascii="Times New Roman" w:eastAsia="Times New Roman" w:hAnsi="Times New Roman" w:cs="Times New Roman"/>
          <w:b/>
          <w:sz w:val="28"/>
          <w:szCs w:val="28"/>
          <w:lang w:val="uk-UA" w:eastAsia="ru-RU"/>
        </w:rPr>
      </w:pPr>
      <w:r w:rsidRPr="00253019">
        <w:rPr>
          <w:rFonts w:ascii="Times New Roman" w:eastAsiaTheme="minorHAnsi" w:hAnsi="Times New Roman" w:cs="Times New Roman"/>
          <w:sz w:val="28"/>
          <w:szCs w:val="28"/>
          <w:lang w:val="uk-UA" w:eastAsia="ru-RU"/>
        </w:rPr>
        <w:t xml:space="preserve">Контроль за виконанням рішення покласти на постійну комісію з </w:t>
      </w:r>
      <w:r w:rsidRPr="00253019">
        <w:rPr>
          <w:rFonts w:ascii="Times New Roman" w:eastAsiaTheme="minorHAnsi" w:hAnsi="Times New Roman" w:cs="Times New Roman"/>
          <w:color w:val="000000" w:themeColor="text1"/>
          <w:sz w:val="28"/>
          <w:szCs w:val="28"/>
          <w:lang w:val="uk-UA"/>
        </w:rPr>
        <w:t>питань соціально-економічного розвитку міста, інвестиційної політики, планування бюджету, фінансів, підприємництва та торгівлі</w:t>
      </w:r>
    </w:p>
    <w:p w:rsidR="001A3CCA" w:rsidRPr="009662C9" w:rsidRDefault="001A3CCA" w:rsidP="001A3CCA">
      <w:pPr>
        <w:spacing w:after="0" w:line="240" w:lineRule="auto"/>
        <w:rPr>
          <w:rFonts w:ascii="Times New Roman" w:eastAsia="Times New Roman" w:hAnsi="Times New Roman" w:cs="Times New Roman"/>
          <w:i/>
          <w:sz w:val="28"/>
          <w:szCs w:val="28"/>
          <w:lang w:val="uk-UA" w:eastAsia="ru-RU"/>
        </w:rPr>
      </w:pPr>
    </w:p>
    <w:p w:rsidR="001A3CCA" w:rsidRPr="009662C9" w:rsidRDefault="001A3CCA" w:rsidP="001A3CCA">
      <w:pPr>
        <w:tabs>
          <w:tab w:val="left" w:pos="6072"/>
        </w:tabs>
        <w:spacing w:after="0" w:line="240" w:lineRule="auto"/>
        <w:rPr>
          <w:rFonts w:ascii="Times New Roman" w:eastAsia="Times New Roman" w:hAnsi="Times New Roman" w:cs="Times New Roman"/>
          <w:b/>
          <w:i/>
          <w:sz w:val="28"/>
          <w:szCs w:val="28"/>
          <w:lang w:val="uk-UA" w:eastAsia="ru-RU"/>
        </w:rPr>
      </w:pPr>
      <w:r w:rsidRPr="009662C9">
        <w:rPr>
          <w:rFonts w:ascii="Times New Roman" w:eastAsia="Times New Roman" w:hAnsi="Times New Roman" w:cs="Times New Roman"/>
          <w:b/>
          <w:i/>
          <w:sz w:val="28"/>
          <w:szCs w:val="28"/>
          <w:lang w:val="uk-UA" w:eastAsia="ru-RU"/>
        </w:rPr>
        <w:t>Про розміщення бюджетних коштів</w:t>
      </w:r>
      <w:r w:rsidRPr="009662C9">
        <w:rPr>
          <w:rFonts w:ascii="Times New Roman" w:eastAsia="Times New Roman" w:hAnsi="Times New Roman" w:cs="Times New Roman"/>
          <w:b/>
          <w:i/>
          <w:sz w:val="28"/>
          <w:szCs w:val="28"/>
          <w:lang w:val="uk-UA" w:eastAsia="ru-RU"/>
        </w:rPr>
        <w:tab/>
        <w:t xml:space="preserve">                  </w:t>
      </w:r>
    </w:p>
    <w:p w:rsidR="001A3CCA" w:rsidRPr="009662C9" w:rsidRDefault="001A3CCA" w:rsidP="001A3CCA">
      <w:pPr>
        <w:spacing w:after="0" w:line="240" w:lineRule="auto"/>
        <w:rPr>
          <w:rFonts w:ascii="Times New Roman" w:eastAsia="Times New Roman" w:hAnsi="Times New Roman" w:cs="Times New Roman"/>
          <w:b/>
          <w:i/>
          <w:sz w:val="28"/>
          <w:szCs w:val="28"/>
          <w:lang w:val="uk-UA" w:eastAsia="ru-RU"/>
        </w:rPr>
      </w:pPr>
      <w:r w:rsidRPr="009662C9">
        <w:rPr>
          <w:rFonts w:ascii="Times New Roman" w:eastAsia="Times New Roman" w:hAnsi="Times New Roman" w:cs="Times New Roman"/>
          <w:b/>
          <w:i/>
          <w:sz w:val="28"/>
          <w:szCs w:val="28"/>
          <w:lang w:val="uk-UA" w:eastAsia="ru-RU"/>
        </w:rPr>
        <w:t>на строковому депозиті</w:t>
      </w:r>
    </w:p>
    <w:p w:rsidR="001A3CCA" w:rsidRPr="009662C9" w:rsidRDefault="001A3CCA" w:rsidP="001A3CCA">
      <w:p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1A3CCA" w:rsidRPr="009662C9"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1. Здійснити на конкурсних засадах в 2018 році розміщення тимчасово вільних бюджетних  коштів спеціального фонду міського бюджету в сумі до 210000000 грн. на депозитному рахунку в установах банків відповідно до чинного законодавства на термін не більше, ніж до 20 грудня 2018 року.</w:t>
      </w:r>
    </w:p>
    <w:p w:rsidR="001A3CCA" w:rsidRPr="009662C9"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1A3CCA" w:rsidRPr="009662C9"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1A3CCA" w:rsidRPr="009662C9"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1A3CCA" w:rsidRPr="009662C9"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1A3CCA" w:rsidRPr="009662C9"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1A3CCA" w:rsidRPr="009662C9"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1A3CCA" w:rsidRPr="009662C9" w:rsidRDefault="001A3CCA" w:rsidP="0066134F">
      <w:pPr>
        <w:spacing w:after="0" w:line="240" w:lineRule="auto"/>
        <w:ind w:firstLine="708"/>
        <w:jc w:val="both"/>
        <w:rPr>
          <w:rFonts w:ascii="Times New Roman" w:eastAsia="Times New Roman" w:hAnsi="Times New Roman" w:cs="Times New Roman"/>
          <w:sz w:val="32"/>
          <w:szCs w:val="20"/>
          <w:lang w:val="uk-UA" w:eastAsia="uk-UA"/>
        </w:rPr>
      </w:pPr>
      <w:r w:rsidRPr="009662C9">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1A3CCA" w:rsidRPr="009662C9" w:rsidRDefault="001A3CCA" w:rsidP="001A3CCA">
      <w:pPr>
        <w:spacing w:after="0" w:line="240" w:lineRule="auto"/>
        <w:rPr>
          <w:rFonts w:ascii="Times New Roman" w:eastAsia="Times New Roman" w:hAnsi="Times New Roman" w:cs="Times New Roman"/>
          <w:sz w:val="24"/>
          <w:szCs w:val="24"/>
          <w:lang w:val="uk-UA" w:eastAsia="ru-RU"/>
        </w:rPr>
      </w:pPr>
    </w:p>
    <w:p w:rsidR="001A3CCA" w:rsidRPr="009662C9" w:rsidRDefault="001A3CCA" w:rsidP="001A3CCA">
      <w:pPr>
        <w:spacing w:after="0" w:line="240" w:lineRule="auto"/>
        <w:jc w:val="both"/>
        <w:rPr>
          <w:rFonts w:ascii="Times New Roman" w:eastAsia="Times New Roman" w:hAnsi="Times New Roman" w:cs="Times New Roman"/>
          <w:b/>
          <w:i/>
          <w:sz w:val="28"/>
          <w:szCs w:val="28"/>
          <w:lang w:val="uk-UA" w:eastAsia="ru-RU"/>
        </w:rPr>
      </w:pPr>
      <w:r w:rsidRPr="009662C9">
        <w:rPr>
          <w:rFonts w:ascii="Times New Roman" w:eastAsia="Times New Roman" w:hAnsi="Times New Roman" w:cs="Times New Roman"/>
          <w:b/>
          <w:i/>
          <w:sz w:val="28"/>
          <w:szCs w:val="28"/>
          <w:lang w:val="uk-UA" w:eastAsia="ru-RU"/>
        </w:rPr>
        <w:t>Про надання пільги</w:t>
      </w:r>
    </w:p>
    <w:p w:rsidR="001A3CCA" w:rsidRPr="009662C9" w:rsidRDefault="001A3CCA" w:rsidP="001A3CCA">
      <w:p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 </w:t>
      </w:r>
      <w:r w:rsidRPr="009662C9">
        <w:rPr>
          <w:rFonts w:ascii="Times New Roman" w:eastAsia="Times New Roman" w:hAnsi="Times New Roman" w:cs="Times New Roman"/>
          <w:sz w:val="28"/>
          <w:szCs w:val="28"/>
          <w:lang w:val="uk-UA" w:eastAsia="ru-RU"/>
        </w:rPr>
        <w:tab/>
        <w:t>На підставі ст.26</w:t>
      </w:r>
      <w:r w:rsidRPr="009662C9">
        <w:rPr>
          <w:rFonts w:ascii="Times New Roman" w:eastAsia="Times New Roman" w:hAnsi="Times New Roman" w:cs="Times New Roman"/>
          <w:b/>
          <w:sz w:val="28"/>
          <w:szCs w:val="28"/>
          <w:lang w:val="uk-UA" w:eastAsia="ru-RU"/>
        </w:rPr>
        <w:t xml:space="preserve"> </w:t>
      </w:r>
      <w:r w:rsidRPr="009662C9">
        <w:rPr>
          <w:rFonts w:ascii="Times New Roman" w:eastAsia="Times New Roman" w:hAnsi="Times New Roman" w:cs="Times New Roman"/>
          <w:sz w:val="28"/>
          <w:szCs w:val="28"/>
          <w:lang w:val="uk-UA" w:eastAsia="ru-RU"/>
        </w:rPr>
        <w:t xml:space="preserve">Закону України «Про місцеве самоврядування в Україні», п.5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 наказу Міністерства освіти і науки України від 21.11.2002 № 667              «Про затвердження Порядку встановлення плати для батьків за перебування </w:t>
      </w:r>
      <w:r w:rsidRPr="009662C9">
        <w:rPr>
          <w:rFonts w:ascii="Times New Roman" w:eastAsia="Times New Roman" w:hAnsi="Times New Roman" w:cs="Times New Roman"/>
          <w:sz w:val="28"/>
          <w:szCs w:val="28"/>
          <w:lang w:val="uk-UA" w:eastAsia="ru-RU"/>
        </w:rPr>
        <w:lastRenderedPageBreak/>
        <w:t>дітей у державних і комунальних дошкільних та інтернатних навчальних закладах» (із змінами), Зеленодольська міська рада вирішила:</w:t>
      </w:r>
    </w:p>
    <w:p w:rsidR="001A3CCA" w:rsidRPr="009662C9" w:rsidRDefault="001A3CCA" w:rsidP="001A3CCA">
      <w:pPr>
        <w:numPr>
          <w:ilvl w:val="0"/>
          <w:numId w:val="40"/>
        </w:num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Здійснювати  безоплатне  харчування в загальноосвітніх та дошкільних навчальних закладах дітей,  відносно яких  вирішується питання щодо встановлення опіки та піклування на період до остаточного прийняття  рішення відповідних органів згідно чинного законодавства. </w:t>
      </w:r>
    </w:p>
    <w:p w:rsidR="001A3CCA" w:rsidRPr="009662C9" w:rsidRDefault="001A3CCA" w:rsidP="001A3CCA">
      <w:pPr>
        <w:numPr>
          <w:ilvl w:val="0"/>
          <w:numId w:val="40"/>
        </w:numPr>
        <w:spacing w:after="0" w:line="240" w:lineRule="auto"/>
        <w:jc w:val="both"/>
        <w:rPr>
          <w:rFonts w:ascii="Times New Roman" w:eastAsia="Times New Roman" w:hAnsi="Times New Roman" w:cs="Times New Roman"/>
          <w:sz w:val="28"/>
          <w:szCs w:val="28"/>
          <w:lang w:val="uk-UA" w:eastAsia="ru-RU"/>
        </w:rPr>
      </w:pPr>
      <w:r w:rsidRPr="009662C9">
        <w:rPr>
          <w:rFonts w:ascii="Times New Roman" w:eastAsia="Times New Roman" w:hAnsi="Times New Roman" w:cs="Times New Roman"/>
          <w:sz w:val="28"/>
          <w:szCs w:val="28"/>
          <w:lang w:val="uk-UA" w:eastAsia="ru-RU"/>
        </w:rPr>
        <w:t xml:space="preserve">Контроль за виконанням цього рішення покласти на начальника відділу соціального захисту, освіти, культури, охорони здоров'я, спорту та роботи з молоддю виконавчого комітету Зеленодольської міської ради.                                                                        </w:t>
      </w:r>
    </w:p>
    <w:p w:rsidR="001A3CCA" w:rsidRPr="00AF1B31" w:rsidRDefault="001A3CCA" w:rsidP="001A3CCA">
      <w:pPr>
        <w:spacing w:after="0" w:line="240" w:lineRule="auto"/>
        <w:rPr>
          <w:rFonts w:ascii="Times New Roman" w:eastAsia="Times New Roman" w:hAnsi="Times New Roman" w:cs="Times New Roman"/>
          <w:i/>
          <w:sz w:val="28"/>
          <w:szCs w:val="28"/>
          <w:lang w:val="uk-UA" w:eastAsia="ru-RU"/>
        </w:rPr>
      </w:pPr>
    </w:p>
    <w:p w:rsidR="001A3CCA" w:rsidRPr="00AF1B31" w:rsidRDefault="001A3CCA" w:rsidP="001A3CCA">
      <w:pPr>
        <w:spacing w:after="0" w:line="240" w:lineRule="auto"/>
        <w:rPr>
          <w:rFonts w:ascii="Times New Roman" w:eastAsia="Times New Roman" w:hAnsi="Times New Roman" w:cs="Times New Roman"/>
          <w:b/>
          <w:i/>
          <w:sz w:val="28"/>
          <w:szCs w:val="28"/>
          <w:lang w:val="uk-UA" w:eastAsia="ru-RU"/>
        </w:rPr>
      </w:pPr>
      <w:r w:rsidRPr="00AF1B31">
        <w:rPr>
          <w:rFonts w:ascii="Times New Roman" w:eastAsia="Times New Roman" w:hAnsi="Times New Roman" w:cs="Times New Roman"/>
          <w:b/>
          <w:i/>
          <w:sz w:val="28"/>
          <w:szCs w:val="28"/>
          <w:lang w:val="uk-UA" w:eastAsia="ru-RU"/>
        </w:rPr>
        <w:t xml:space="preserve">Про преміювання </w:t>
      </w:r>
    </w:p>
    <w:p w:rsidR="001A3CCA" w:rsidRPr="00AF1B31"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1A3CCA" w:rsidRPr="00AF1B31"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1. Преміювати  міського голову Савченка А.В. за грудень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1A3CCA" w:rsidRPr="00AF1B31"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1A3CCA" w:rsidRPr="00AF1B31" w:rsidRDefault="001A3CCA" w:rsidP="0066134F">
      <w:pPr>
        <w:spacing w:after="0" w:line="240" w:lineRule="auto"/>
        <w:jc w:val="both"/>
        <w:rPr>
          <w:rFonts w:ascii="Times New Roman" w:eastAsia="Times New Roman" w:hAnsi="Times New Roman" w:cs="Times New Roman"/>
          <w:i/>
          <w:sz w:val="28"/>
          <w:szCs w:val="28"/>
          <w:lang w:val="uk-UA" w:eastAsia="ru-RU"/>
        </w:rPr>
      </w:pPr>
      <w:r w:rsidRPr="00AF1B31">
        <w:rPr>
          <w:rFonts w:ascii="Times New Roman" w:eastAsia="Times New Roman" w:hAnsi="Times New Roman" w:cs="Times New Roman"/>
          <w:sz w:val="28"/>
          <w:szCs w:val="28"/>
          <w:lang w:val="uk-UA" w:eastAsia="ru-RU"/>
        </w:rPr>
        <w:t xml:space="preserve">               </w:t>
      </w:r>
    </w:p>
    <w:p w:rsidR="001A3CCA" w:rsidRPr="00AF1B31" w:rsidRDefault="001A3CCA" w:rsidP="001A3CCA">
      <w:pPr>
        <w:spacing w:after="0" w:line="240" w:lineRule="auto"/>
        <w:rPr>
          <w:rFonts w:ascii="Times New Roman" w:eastAsia="Times New Roman" w:hAnsi="Times New Roman" w:cs="Times New Roman"/>
          <w:b/>
          <w:sz w:val="28"/>
          <w:szCs w:val="28"/>
          <w:lang w:val="uk-UA" w:eastAsia="ru-RU"/>
        </w:rPr>
      </w:pPr>
      <w:r w:rsidRPr="00AF1B31">
        <w:rPr>
          <w:rFonts w:ascii="Times New Roman" w:eastAsia="Times New Roman" w:hAnsi="Times New Roman" w:cs="Times New Roman"/>
          <w:b/>
          <w:i/>
          <w:sz w:val="28"/>
          <w:szCs w:val="28"/>
          <w:lang w:val="uk-UA" w:eastAsia="ru-RU"/>
        </w:rPr>
        <w:t xml:space="preserve">Про преміювання </w:t>
      </w:r>
    </w:p>
    <w:p w:rsidR="001A3CCA" w:rsidRPr="00AF1B31"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1A3CCA" w:rsidRPr="00AF1B31"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1. Преміювати міського голову Савченка А.В. за підсумками роботи на рік в розмірі середньомісячної заробітної плати за рахунок та у межах фонду оплати праці апарату управління виконавчого комітету Зеленодольської міської ради.</w:t>
      </w:r>
    </w:p>
    <w:p w:rsidR="001A3CCA" w:rsidRPr="00AF1B31" w:rsidRDefault="001A3CCA" w:rsidP="001A3CCA">
      <w:pPr>
        <w:spacing w:after="0" w:line="240" w:lineRule="auto"/>
        <w:ind w:firstLine="708"/>
        <w:jc w:val="both"/>
        <w:rPr>
          <w:rFonts w:ascii="Times New Roman" w:eastAsia="Times New Roman" w:hAnsi="Times New Roman" w:cs="Times New Roman"/>
          <w:sz w:val="28"/>
          <w:szCs w:val="28"/>
          <w:lang w:val="uk-UA" w:eastAsia="ru-RU"/>
        </w:rPr>
      </w:pPr>
      <w:r w:rsidRPr="00AF1B31">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1A3CCA" w:rsidRPr="008708B1" w:rsidRDefault="001A3CCA" w:rsidP="001A3CCA">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8708B1">
        <w:rPr>
          <w:rFonts w:ascii="Times New Roman" w:eastAsia="Times New Roman" w:hAnsi="Times New Roman" w:cs="Times New Roman"/>
          <w:b/>
          <w:i/>
          <w:color w:val="000000"/>
          <w:sz w:val="28"/>
          <w:szCs w:val="28"/>
          <w:lang w:val="uk-UA" w:eastAsia="ru-RU"/>
        </w:rPr>
        <w:lastRenderedPageBreak/>
        <w:t xml:space="preserve">Про вилучення  земельної ділянки                                                   </w:t>
      </w:r>
    </w:p>
    <w:p w:rsidR="001A3CCA" w:rsidRPr="008708B1"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Розглянувши заяву  фізичної особи Безверхньої Віри Петрівни (вхід. № 145005-001519-335-69-2017  від 27.11.2017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1A3CCA" w:rsidRPr="008708B1" w:rsidRDefault="001A3CCA" w:rsidP="001A3CCA">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b/>
          <w:color w:val="000000"/>
          <w:sz w:val="28"/>
          <w:szCs w:val="28"/>
          <w:lang w:val="uk-UA" w:eastAsia="ru-RU"/>
        </w:rPr>
        <w:t>ВИРІШИЛА:</w:t>
      </w:r>
    </w:p>
    <w:p w:rsidR="001A3CCA" w:rsidRPr="008708B1"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1. Вилучити земельну ділянку  площею 0,1200 га  по вул</w:t>
      </w:r>
      <w:r>
        <w:rPr>
          <w:rFonts w:ascii="Times New Roman" w:eastAsia="Times New Roman" w:hAnsi="Times New Roman" w:cs="Times New Roman"/>
          <w:color w:val="000000"/>
          <w:sz w:val="28"/>
          <w:szCs w:val="28"/>
          <w:lang w:val="uk-UA" w:eastAsia="ru-RU"/>
        </w:rPr>
        <w:t xml:space="preserve">.(персональні дані) в </w:t>
      </w:r>
      <w:r w:rsidRPr="008708B1">
        <w:rPr>
          <w:rFonts w:ascii="Times New Roman" w:eastAsia="Times New Roman" w:hAnsi="Times New Roman" w:cs="Times New Roman"/>
          <w:color w:val="000000"/>
          <w:sz w:val="28"/>
          <w:szCs w:val="28"/>
          <w:lang w:val="uk-UA" w:eastAsia="ru-RU"/>
        </w:rPr>
        <w:t>с. Мала Костромка Апостолівського району Дніпропетровської області  у фізичної особи Безверхньої Віри Петрівни.</w:t>
      </w:r>
    </w:p>
    <w:p w:rsidR="001A3CCA" w:rsidRPr="008708B1"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1A3CCA" w:rsidRPr="008708B1"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6134F" w:rsidRPr="008708B1" w:rsidRDefault="0066134F"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A3CCA" w:rsidRDefault="001A3CCA" w:rsidP="0066134F">
      <w:pPr>
        <w:spacing w:after="0" w:line="240" w:lineRule="auto"/>
        <w:ind w:right="175"/>
        <w:jc w:val="both"/>
        <w:rPr>
          <w:rFonts w:ascii="Times New Roman" w:eastAsia="Times New Roman" w:hAnsi="Times New Roman" w:cs="Times New Roman"/>
          <w:b/>
          <w:i/>
          <w:color w:val="000000"/>
          <w:sz w:val="28"/>
          <w:szCs w:val="28"/>
          <w:lang w:val="uk-UA" w:eastAsia="ru-RU"/>
        </w:rPr>
      </w:pPr>
      <w:r>
        <w:rPr>
          <w:rFonts w:ascii="Times New Roman" w:hAnsi="Times New Roman" w:cs="Times New Roman"/>
          <w:b/>
          <w:sz w:val="28"/>
          <w:szCs w:val="28"/>
          <w:lang w:val="uk-UA"/>
        </w:rPr>
        <w:t xml:space="preserve">    </w:t>
      </w:r>
      <w:r w:rsidRPr="008708B1">
        <w:rPr>
          <w:rFonts w:ascii="Times New Roman" w:eastAsia="Times New Roman" w:hAnsi="Times New Roman" w:cs="Times New Roman"/>
          <w:b/>
          <w:i/>
          <w:color w:val="000000"/>
          <w:sz w:val="28"/>
          <w:szCs w:val="28"/>
          <w:lang w:val="uk-UA" w:eastAsia="ru-RU"/>
        </w:rPr>
        <w:t xml:space="preserve">Про вилучення  земельної ділянки  </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Розглянувши заяву фізичних осіб Дяченка Едуарда Олександровича, Карабаш Таїсії Олександрівни (вхід. №  145006-001680-335-69-2017  від 12.12.2017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w:t>
      </w:r>
    </w:p>
    <w:p w:rsidR="001A3CCA" w:rsidRPr="00625DB7" w:rsidRDefault="001A3CCA" w:rsidP="001A3CCA">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 xml:space="preserve">                                         </w:t>
      </w:r>
      <w:r w:rsidRPr="00625DB7">
        <w:rPr>
          <w:rFonts w:ascii="Times New Roman" w:eastAsia="Times New Roman" w:hAnsi="Times New Roman" w:cs="Times New Roman"/>
          <w:b/>
          <w:color w:val="000000"/>
          <w:sz w:val="28"/>
          <w:szCs w:val="28"/>
          <w:lang w:val="uk-UA" w:eastAsia="ru-RU"/>
        </w:rPr>
        <w:t>ВИРІШИЛА:</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 xml:space="preserve">1.  Вилучити земельну ділянку  площею 0,25 га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625DB7">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у фізичних осіб Дяченка Едуарда Олександровича, Карабаш Таїсії Олександрівни.</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2. Вилучену земельну ділянку зарахувати до земель Зеленодольської міської ради.</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6134F" w:rsidRPr="00625DB7" w:rsidRDefault="0066134F"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8708B1">
        <w:rPr>
          <w:rFonts w:ascii="Times New Roman" w:eastAsia="Times New Roman" w:hAnsi="Times New Roman" w:cs="Times New Roman"/>
          <w:b/>
          <w:i/>
          <w:color w:val="000000"/>
          <w:sz w:val="28"/>
          <w:szCs w:val="28"/>
          <w:lang w:val="uk-UA" w:eastAsia="ru-RU"/>
        </w:rPr>
        <w:t>Про вилучення  земельної ділянки</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ab/>
        <w:t>Розглянувши заяву фізичних осіб Дяченка Едуарда Олександровича, Карабаш Таїсії Олександрівни (вхід. №  145006-001681-335-69-2017  від 12.12.2017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 xml:space="preserve">                                         ВИРІШИЛА:</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lastRenderedPageBreak/>
        <w:t xml:space="preserve">1.  Вилучити земельну ділянку  площею 0,07 га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625DB7">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у фізичних осіб Дяченка Едуарда Олександровича, Карабаш Таїсії Олександрівни.</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2. Вилучену земельну ділянку зарахувати до земель Зеленодольської міської ради.</w:t>
      </w:r>
    </w:p>
    <w:p w:rsidR="001A3CCA" w:rsidRPr="00625DB7"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5DB7">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1A3CCA" w:rsidRPr="00625DB7" w:rsidRDefault="001A3CCA" w:rsidP="0066134F">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625DB7">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A3CCA" w:rsidRPr="00625DB7" w:rsidRDefault="001A3CCA" w:rsidP="001A3CCA">
      <w:pPr>
        <w:autoSpaceDE w:val="0"/>
        <w:autoSpaceDN w:val="0"/>
        <w:spacing w:after="0" w:line="240" w:lineRule="auto"/>
        <w:jc w:val="both"/>
        <w:rPr>
          <w:rFonts w:ascii="Times New Roman" w:eastAsia="Times New Roman" w:hAnsi="Times New Roman" w:cs="Times New Roman"/>
          <w:b/>
          <w:i/>
          <w:color w:val="000000"/>
          <w:sz w:val="28"/>
          <w:szCs w:val="28"/>
          <w:lang w:eastAsia="ru-RU"/>
        </w:rPr>
      </w:pPr>
    </w:p>
    <w:p w:rsidR="001A3CCA" w:rsidRPr="0010675D" w:rsidRDefault="001A3CCA" w:rsidP="001A3CCA">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10675D">
        <w:rPr>
          <w:rFonts w:ascii="Times New Roman" w:eastAsia="Times New Roman" w:hAnsi="Times New Roman" w:cs="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Розглянувши заяву</w:t>
      </w:r>
      <w:r w:rsidRPr="0010675D">
        <w:rPr>
          <w:rFonts w:ascii="Times New Roman" w:eastAsia="Times New Roman" w:hAnsi="Times New Roman" w:cs="Times New Roman"/>
          <w:sz w:val="20"/>
          <w:szCs w:val="20"/>
          <w:lang w:eastAsia="ru-RU"/>
        </w:rPr>
        <w:t xml:space="preserve"> </w:t>
      </w:r>
      <w:r w:rsidRPr="0010675D">
        <w:rPr>
          <w:rFonts w:ascii="Times New Roman" w:eastAsia="Times New Roman" w:hAnsi="Times New Roman" w:cs="Times New Roman"/>
          <w:color w:val="000000"/>
          <w:sz w:val="28"/>
          <w:szCs w:val="28"/>
          <w:lang w:val="uk-UA" w:eastAsia="ru-RU"/>
        </w:rPr>
        <w:t>фізичної особи Безверхнього Петра Євгеновича (вхід. № 145005-001520-335-61-2017  від  27.11.2017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ВИРІШИЛА:</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1. Дозволити фізичній особі Безверхньому Петру Євгеновичу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10675D">
        <w:rPr>
          <w:rFonts w:ascii="Times New Roman" w:eastAsia="Times New Roman" w:hAnsi="Times New Roman" w:cs="Times New Roman"/>
          <w:color w:val="000000"/>
          <w:sz w:val="28"/>
          <w:szCs w:val="28"/>
          <w:lang w:val="uk-UA" w:eastAsia="ru-RU"/>
        </w:rPr>
        <w:t xml:space="preserve"> (згідно схеми розміщення земельної ділянки) в с. Мала Костромка Апостолівського району Дніпропетровської області,  орієнтовною площею  0,1200 га. </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2. Рекомендувати фізичній особі Безверхньому Петру Євгеновичу укласти договір зі спеціалізованою проектною організацією на підготовку матеріалів із землеустрою на дану земельну ділянку.</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3. Фізичній особі Безверхньому Петру Євгеновичу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A3CCA" w:rsidRPr="0010675D" w:rsidRDefault="001A3CCA" w:rsidP="001A3CCA">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10675D">
        <w:rPr>
          <w:rFonts w:ascii="Times New Roman" w:eastAsia="Times New Roman" w:hAnsi="Times New Roman" w:cs="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w:t>
      </w:r>
      <w:r w:rsidRPr="0010675D">
        <w:rPr>
          <w:rFonts w:ascii="Times New Roman" w:eastAsia="Times New Roman" w:hAnsi="Times New Roman" w:cs="Times New Roman"/>
          <w:b/>
          <w:i/>
          <w:color w:val="000000"/>
          <w:sz w:val="28"/>
          <w:szCs w:val="28"/>
          <w:lang w:val="uk-UA" w:eastAsia="ru-RU"/>
        </w:rPr>
        <w:lastRenderedPageBreak/>
        <w:t>обслуговування житлового будинку, господарських будівель та споруд(присадибна ділянка)</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Розглянувши заяву</w:t>
      </w:r>
      <w:r w:rsidRPr="0010675D">
        <w:rPr>
          <w:rFonts w:ascii="Times New Roman" w:eastAsia="Times New Roman" w:hAnsi="Times New Roman" w:cs="Times New Roman"/>
          <w:sz w:val="20"/>
          <w:szCs w:val="20"/>
          <w:lang w:eastAsia="ru-RU"/>
        </w:rPr>
        <w:t xml:space="preserve"> </w:t>
      </w:r>
      <w:r w:rsidRPr="0010675D">
        <w:rPr>
          <w:rFonts w:ascii="Times New Roman" w:eastAsia="Times New Roman" w:hAnsi="Times New Roman" w:cs="Times New Roman"/>
          <w:color w:val="000000"/>
          <w:sz w:val="28"/>
          <w:szCs w:val="28"/>
          <w:lang w:val="uk-UA" w:eastAsia="ru-RU"/>
        </w:rPr>
        <w:t>фізичної особи Божко Ольги Миколаївни (вхід. №  145006-001620-335-61-2017 від 07.12.2017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w:t>
      </w:r>
      <w:r w:rsidRPr="0010675D">
        <w:rPr>
          <w:rFonts w:ascii="Times New Roman" w:eastAsia="Times New Roman" w:hAnsi="Times New Roman" w:cs="Times New Roman"/>
          <w:sz w:val="20"/>
          <w:szCs w:val="20"/>
          <w:lang w:val="uk-UA" w:eastAsia="ru-RU"/>
        </w:rPr>
        <w:t xml:space="preserve"> </w:t>
      </w:r>
      <w:r w:rsidRPr="001067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 xml:space="preserve">                                                     ВИРІШИЛА:</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1. Дозволити фізичній особі Божко Ользі Миколаївні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6B17A5">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10675D">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2. Рекомендувати фізичній особі Божко Ользі Миколаївні укласти договір зі спеціалізованою проектною організацією на підготовку матеріалів із землеустрою на дану земельну ділянку.</w:t>
      </w:r>
    </w:p>
    <w:p w:rsidR="001A3CCA" w:rsidRPr="001067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3. Фізичній особі Божко Ользі Миколаївні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067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A3CCA" w:rsidRPr="0010675D" w:rsidRDefault="001A3CCA" w:rsidP="001A3CCA">
      <w:pPr>
        <w:autoSpaceDE w:val="0"/>
        <w:autoSpaceDN w:val="0"/>
        <w:spacing w:after="0" w:line="240" w:lineRule="auto"/>
        <w:rPr>
          <w:rFonts w:ascii="Times New Roman" w:eastAsia="Times New Roman" w:hAnsi="Times New Roman" w:cs="Times New Roman"/>
          <w:sz w:val="20"/>
          <w:szCs w:val="20"/>
          <w:lang w:eastAsia="ru-RU"/>
        </w:rPr>
      </w:pP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Розглянувши заяву</w:t>
      </w:r>
      <w:r w:rsidRPr="00E3095D">
        <w:rPr>
          <w:rFonts w:ascii="Times New Roman" w:eastAsia="Times New Roman" w:hAnsi="Times New Roman" w:cs="Times New Roman"/>
          <w:sz w:val="20"/>
          <w:szCs w:val="20"/>
          <w:lang w:eastAsia="ru-RU"/>
        </w:rPr>
        <w:t xml:space="preserve"> </w:t>
      </w:r>
      <w:r w:rsidRPr="00E3095D">
        <w:rPr>
          <w:rFonts w:ascii="Times New Roman" w:eastAsia="Times New Roman" w:hAnsi="Times New Roman" w:cs="Times New Roman"/>
          <w:color w:val="000000"/>
          <w:sz w:val="28"/>
          <w:szCs w:val="28"/>
          <w:lang w:val="uk-UA" w:eastAsia="ru-RU"/>
        </w:rPr>
        <w:t>фізичної особи Мартинюка Владислава Володимировича(вхід. №  145003-001574-335-61-2017 від 01.12.2017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ВИРІШИЛА:</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lastRenderedPageBreak/>
        <w:t>1. Дозволити фізичній особі Мартинюку Владиславу Володимировичу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6B17A5">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E3095D">
        <w:rPr>
          <w:rFonts w:ascii="Times New Roman" w:eastAsia="Times New Roman" w:hAnsi="Times New Roman" w:cs="Times New Roman"/>
          <w:color w:val="000000"/>
          <w:sz w:val="28"/>
          <w:szCs w:val="28"/>
          <w:lang w:val="uk-UA" w:eastAsia="ru-RU"/>
        </w:rPr>
        <w:t xml:space="preserve"> в с. Мала Костромка Апостолівського району Дніпропетровської області,  орієнтовною площею  0,1200 га. </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2. Рекомендувати фізичній особі Мартинюку Владиславу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3. Фізичній особі Мартинюку Владиславу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A3CCA" w:rsidRDefault="001A3CCA" w:rsidP="0066134F">
      <w:pPr>
        <w:spacing w:after="0" w:line="240" w:lineRule="auto"/>
        <w:ind w:right="175"/>
        <w:jc w:val="both"/>
        <w:rPr>
          <w:rFonts w:ascii="Times New Roman" w:eastAsia="Times New Roman" w:hAnsi="Times New Roman" w:cs="Times New Roman"/>
          <w:color w:val="000000"/>
          <w:sz w:val="28"/>
          <w:szCs w:val="28"/>
          <w:lang w:val="uk-UA" w:eastAsia="ru-RU"/>
        </w:rPr>
      </w:pPr>
      <w:r w:rsidRPr="008708B1">
        <w:rPr>
          <w:rFonts w:ascii="Times New Roman" w:eastAsia="Times New Roman" w:hAnsi="Times New Roman" w:cs="Times New Roman"/>
          <w:b/>
          <w:sz w:val="28"/>
          <w:szCs w:val="28"/>
          <w:lang w:val="uk-UA" w:eastAsia="ru-RU"/>
        </w:rPr>
        <w:t>Міський  голова</w:t>
      </w:r>
      <w:r w:rsidRPr="008708B1">
        <w:rPr>
          <w:rFonts w:ascii="Times New Roman" w:eastAsia="Times New Roman" w:hAnsi="Times New Roman" w:cs="Times New Roman"/>
          <w:b/>
          <w:sz w:val="28"/>
          <w:szCs w:val="28"/>
          <w:lang w:val="uk-UA" w:eastAsia="ru-RU"/>
        </w:rPr>
        <w:tab/>
        <w:t xml:space="preserve">                                                            А. В. Савченко</w:t>
      </w:r>
    </w:p>
    <w:p w:rsidR="001A3CCA" w:rsidRPr="00E3095D" w:rsidRDefault="001A3CCA" w:rsidP="001A3CCA">
      <w:pPr>
        <w:autoSpaceDE w:val="0"/>
        <w:autoSpaceDN w:val="0"/>
        <w:spacing w:after="0" w:line="240" w:lineRule="auto"/>
        <w:jc w:val="center"/>
        <w:rPr>
          <w:rFonts w:ascii="Times New Roman" w:eastAsia="Times New Roman" w:hAnsi="Times New Roman" w:cs="Times New Roman"/>
          <w:color w:val="000000"/>
          <w:sz w:val="28"/>
          <w:szCs w:val="28"/>
          <w:lang w:val="uk-UA" w:eastAsia="ru-RU"/>
        </w:rPr>
      </w:pP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Розглянувши заяву</w:t>
      </w:r>
      <w:r w:rsidRPr="00E3095D">
        <w:rPr>
          <w:rFonts w:ascii="Times New Roman" w:eastAsia="Times New Roman" w:hAnsi="Times New Roman" w:cs="Times New Roman"/>
          <w:sz w:val="20"/>
          <w:szCs w:val="20"/>
          <w:lang w:eastAsia="ru-RU"/>
        </w:rPr>
        <w:t xml:space="preserve"> </w:t>
      </w:r>
      <w:r w:rsidRPr="00E3095D">
        <w:rPr>
          <w:rFonts w:ascii="Times New Roman" w:eastAsia="Times New Roman" w:hAnsi="Times New Roman" w:cs="Times New Roman"/>
          <w:color w:val="000000"/>
          <w:sz w:val="28"/>
          <w:szCs w:val="28"/>
          <w:lang w:val="uk-UA" w:eastAsia="ru-RU"/>
        </w:rPr>
        <w:t>фізичної особи Недрі Сергія Васильовича (вхід. №  145006-001420-335-61-2017 від 16.11.2017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 б) ст.12, ст.40,</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ВИРІШИЛА:</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1. Дозволити фізичній особі Недрі Сергію Васильовичу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6B17A5">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E3095D">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2. Рекомендувати фізичній особі Недрі Сергію Васильовичу укласти договір зі спеціалізованою проектною організацією на підготовку матеріалів із землеустрою на дану земельну ділянку.</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3. Фізичній особі Недрі Сергію Васильовичу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w:t>
      </w:r>
      <w:r w:rsidRPr="00E3095D">
        <w:rPr>
          <w:rFonts w:ascii="Times New Roman" w:eastAsia="Times New Roman" w:hAnsi="Times New Roman" w:cs="Times New Roman"/>
          <w:color w:val="000000"/>
          <w:sz w:val="28"/>
          <w:szCs w:val="28"/>
          <w:lang w:val="uk-UA" w:eastAsia="ru-RU"/>
        </w:rPr>
        <w:lastRenderedPageBreak/>
        <w:t>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A3CCA" w:rsidRPr="0008279D" w:rsidRDefault="001A3CCA" w:rsidP="001A3CCA">
      <w:pPr>
        <w:spacing w:after="0" w:line="240" w:lineRule="auto"/>
        <w:rPr>
          <w:rFonts w:ascii="Times New Roman" w:eastAsia="Times New Roman" w:hAnsi="Times New Roman" w:cs="Times New Roman"/>
          <w:b/>
          <w:sz w:val="24"/>
          <w:szCs w:val="24"/>
          <w:lang w:eastAsia="ru-RU"/>
        </w:rPr>
      </w:pP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Розглянувши заяву</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фізичної особи Остапук Валерії Вікторівни (вхід. №  145006-001682-335-61-2017 від 12.12.2017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w:t>
      </w:r>
      <w:r w:rsidRPr="00E3095D">
        <w:rPr>
          <w:rFonts w:ascii="Times New Roman" w:eastAsia="Times New Roman" w:hAnsi="Times New Roman" w:cs="Times New Roman"/>
          <w:sz w:val="20"/>
          <w:szCs w:val="20"/>
          <w:lang w:val="uk-UA" w:eastAsia="ru-RU"/>
        </w:rPr>
        <w:t xml:space="preserve"> </w:t>
      </w:r>
      <w:r w:rsidRPr="00E3095D">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 xml:space="preserve">                                                     ВИРІШИЛА:</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1. Дозволити фізичній особі Остапук Валерії Вікторівні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6B17A5">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E3095D">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2. Рекомендувати фізичній особі Остапук Валерії Вікторівні укласти договір зі спеціалізованою проектною організацією на підготовку матеріалів із землеустрою на дану земельну ділянку.</w:t>
      </w:r>
    </w:p>
    <w:p w:rsidR="001A3CCA" w:rsidRPr="00E3095D"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3. Фізичній особі Остапук Валерії Вікторівні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A3CC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E3095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w:t>
      </w:r>
      <w:r w:rsidR="0066134F">
        <w:rPr>
          <w:rFonts w:ascii="Times New Roman" w:eastAsia="Times New Roman" w:hAnsi="Times New Roman" w:cs="Times New Roman"/>
          <w:color w:val="000000"/>
          <w:sz w:val="28"/>
          <w:szCs w:val="28"/>
          <w:lang w:val="uk-UA" w:eastAsia="ru-RU"/>
        </w:rPr>
        <w:t>хорони навколишнього середовища</w:t>
      </w:r>
    </w:p>
    <w:p w:rsidR="0066134F" w:rsidRDefault="0066134F"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A3CCA" w:rsidRPr="008D34A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b/>
          <w:i/>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 </w:t>
      </w:r>
    </w:p>
    <w:p w:rsidR="001A3CCA" w:rsidRPr="008D34A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 xml:space="preserve">           Розглянувши заяву фізичної особи Рубана Олександра Петровича (вхід. №  145005-001446-335-61-2017 від 20.11.2017 р.) про надання дозволу </w:t>
      </w:r>
      <w:r w:rsidRPr="008D34AA">
        <w:rPr>
          <w:rFonts w:ascii="Times New Roman" w:eastAsia="Times New Roman" w:hAnsi="Times New Roman" w:cs="Times New Roman"/>
          <w:color w:val="000000"/>
          <w:sz w:val="28"/>
          <w:szCs w:val="28"/>
          <w:lang w:val="uk-UA" w:eastAsia="ru-RU"/>
        </w:rPr>
        <w:lastRenderedPageBreak/>
        <w:t>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1A3CCA" w:rsidRPr="008D34A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b/>
          <w:color w:val="000000"/>
          <w:sz w:val="28"/>
          <w:szCs w:val="28"/>
          <w:lang w:val="uk-UA" w:eastAsia="ru-RU"/>
        </w:rPr>
        <w:t xml:space="preserve">                                                     ВИРІШИЛА:</w:t>
      </w:r>
    </w:p>
    <w:p w:rsidR="001A3CCA" w:rsidRPr="008D34A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 xml:space="preserve">1. Дозволити фізичній особі Рубану Олександру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8D34AA">
        <w:rPr>
          <w:rFonts w:ascii="Times New Roman" w:eastAsia="Times New Roman" w:hAnsi="Times New Roman" w:cs="Times New Roman"/>
          <w:color w:val="000000"/>
          <w:sz w:val="28"/>
          <w:szCs w:val="28"/>
          <w:lang w:val="uk-UA" w:eastAsia="ru-RU"/>
        </w:rPr>
        <w:t xml:space="preserve">в с. Мала Костромка Апостолівського району Дніпропетровської області,  орієнтовною площею  0,1200 га. </w:t>
      </w:r>
    </w:p>
    <w:p w:rsidR="001A3CCA" w:rsidRPr="008D34A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2. Рекомендувати фізичній особі Рубану Олександру Петровичу укласти договір зі спеціалізованою проектною організацією на підготовку матеріалів із землеустрою на дану земельну ділянку.</w:t>
      </w:r>
    </w:p>
    <w:p w:rsidR="001A3CCA" w:rsidRPr="008D34AA"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3. Фізичній особі Рубану Олександру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A3CCA" w:rsidRDefault="001A3CCA" w:rsidP="0066134F">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D34AA">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6134F" w:rsidRPr="00E3095D" w:rsidRDefault="0066134F" w:rsidP="0066134F">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p>
    <w:p w:rsidR="001A3CCA" w:rsidRPr="00623563" w:rsidRDefault="001A3CCA" w:rsidP="001A3CCA">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r w:rsidRPr="00623563">
        <w:rPr>
          <w:rFonts w:ascii="Times New Roman" w:eastAsia="Times New Roman" w:hAnsi="Times New Roman" w:cs="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w:t>
      </w:r>
    </w:p>
    <w:p w:rsidR="001A3CCA" w:rsidRPr="00623563"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t xml:space="preserve">           Розглянувши заяву ( № 145006-001546-335-63-2017   від 29.11.2017 р.) фізичної особи – підприємця Зарубич Надії Миколаївни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для обслуговування магазину «Надія», керуючись ч.1, 2 ст.6 та пунктом 34 частини 1 статті 26 Закону України “Про місцеве самоврядування  в Україні”, статтями 12, 93, 124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1A3CCA" w:rsidRPr="00623563" w:rsidRDefault="001A3CCA" w:rsidP="001A3CCA">
      <w:pPr>
        <w:autoSpaceDE w:val="0"/>
        <w:autoSpaceDN w:val="0"/>
        <w:spacing w:after="0" w:line="240" w:lineRule="auto"/>
        <w:jc w:val="both"/>
        <w:rPr>
          <w:rFonts w:ascii="Times New Roman" w:eastAsia="Times New Roman" w:hAnsi="Times New Roman" w:cs="Times New Roman"/>
          <w:b/>
          <w:sz w:val="28"/>
          <w:szCs w:val="28"/>
          <w:lang w:val="uk-UA" w:eastAsia="ru-RU"/>
        </w:rPr>
      </w:pPr>
      <w:r w:rsidRPr="00623563">
        <w:rPr>
          <w:rFonts w:ascii="Times New Roman" w:eastAsia="Times New Roman" w:hAnsi="Times New Roman" w:cs="Times New Roman"/>
          <w:sz w:val="28"/>
          <w:szCs w:val="28"/>
          <w:lang w:val="uk-UA" w:eastAsia="ru-RU"/>
        </w:rPr>
        <w:t xml:space="preserve">                                                     </w:t>
      </w:r>
      <w:r w:rsidRPr="00623563">
        <w:rPr>
          <w:rFonts w:ascii="Times New Roman" w:eastAsia="Times New Roman" w:hAnsi="Times New Roman" w:cs="Times New Roman"/>
          <w:b/>
          <w:sz w:val="28"/>
          <w:szCs w:val="28"/>
          <w:lang w:val="uk-UA" w:eastAsia="ru-RU"/>
        </w:rPr>
        <w:t>ВИРІШИЛА:</w:t>
      </w:r>
    </w:p>
    <w:p w:rsidR="001A3CCA" w:rsidRPr="00623563" w:rsidRDefault="001A3CCA" w:rsidP="001A3CCA">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t xml:space="preserve">1. Надати фізичній особі - підприємцю  Зарубич Надії Миколаївні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для обслуговування магазину </w:t>
      </w:r>
      <w:r w:rsidRPr="00623563">
        <w:rPr>
          <w:rFonts w:ascii="Times New Roman" w:eastAsia="Times New Roman" w:hAnsi="Times New Roman" w:cs="Times New Roman"/>
          <w:sz w:val="28"/>
          <w:szCs w:val="28"/>
          <w:lang w:val="uk-UA" w:eastAsia="ru-RU"/>
        </w:rPr>
        <w:lastRenderedPageBreak/>
        <w:t xml:space="preserve">«Надія» </w:t>
      </w:r>
      <w:r w:rsidRPr="00623563">
        <w:rPr>
          <w:rFonts w:ascii="Times New Roman" w:eastAsia="Times New Roman" w:hAnsi="Times New Roman" w:cs="Times New Roman"/>
          <w:color w:val="FF0000"/>
          <w:sz w:val="28"/>
          <w:szCs w:val="28"/>
          <w:lang w:val="uk-UA" w:eastAsia="ru-RU"/>
        </w:rPr>
        <w:t xml:space="preserve"> </w:t>
      </w:r>
      <w:r w:rsidRPr="00623563">
        <w:rPr>
          <w:rFonts w:ascii="Times New Roman" w:eastAsia="Times New Roman" w:hAnsi="Times New Roman" w:cs="Times New Roman"/>
          <w:sz w:val="28"/>
          <w:szCs w:val="28"/>
          <w:lang w:val="uk-UA" w:eastAsia="ru-RU"/>
        </w:rPr>
        <w:t>по вулиці Центральна, буд. 97</w:t>
      </w:r>
      <w:r w:rsidRPr="00623563">
        <w:rPr>
          <w:rFonts w:ascii="Times New Roman" w:eastAsia="Times New Roman" w:hAnsi="Times New Roman" w:cs="Times New Roman"/>
          <w:i/>
          <w:sz w:val="28"/>
          <w:szCs w:val="28"/>
          <w:lang w:val="uk-UA" w:eastAsia="ru-RU"/>
        </w:rPr>
        <w:t xml:space="preserve"> </w:t>
      </w:r>
      <w:r w:rsidRPr="00623563">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0,0075 га. </w:t>
      </w:r>
    </w:p>
    <w:p w:rsidR="001A3CCA" w:rsidRPr="00623563" w:rsidRDefault="001A3CCA" w:rsidP="001A3CCA">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t>2. Рекомендувати фізичній особі-підприємцю Зарубич Надії Миколаївні укласти договір зі спеціалізованою проектною організацією на підготовку матеріалів із землеустрою на дану земельну ділянку.</w:t>
      </w:r>
    </w:p>
    <w:p w:rsidR="001A3CCA" w:rsidRPr="00623563" w:rsidRDefault="001A3CCA" w:rsidP="001A3CC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623563">
        <w:rPr>
          <w:rFonts w:ascii="Times New Roman" w:eastAsia="Times New Roman" w:hAnsi="Times New Roman" w:cs="Times New Roman"/>
          <w:sz w:val="28"/>
          <w:szCs w:val="28"/>
          <w:lang w:val="uk-UA" w:eastAsia="ru-RU"/>
        </w:rPr>
        <w:t xml:space="preserve">3. Фізичній особі – підприємцю Зарубич Надії Миколаївні </w:t>
      </w:r>
      <w:r w:rsidRPr="00623563">
        <w:rPr>
          <w:rFonts w:ascii="Times New Roman" w:eastAsia="Times New Roman" w:hAnsi="Times New Roman" w:cs="Times New Roman"/>
          <w:color w:val="000000"/>
          <w:sz w:val="28"/>
          <w:szCs w:val="28"/>
          <w:lang w:val="uk-UA" w:eastAsia="ru-RU"/>
        </w:rPr>
        <w:t>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розробку вважається анульованим.</w:t>
      </w:r>
    </w:p>
    <w:p w:rsidR="001A3CCA" w:rsidRDefault="001A3CCA" w:rsidP="001A3CCA">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623563">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A3CCA" w:rsidRPr="00623563" w:rsidRDefault="001A3CCA" w:rsidP="001A3CCA">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p>
    <w:p w:rsidR="001A3CCA" w:rsidRPr="009B11D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земельної ділянки з метою виділення земельної ділянки під будівлею магазину для надання її в оренду</w:t>
      </w:r>
      <w:r w:rsidRPr="009B11DA">
        <w:rPr>
          <w:rFonts w:ascii="Times New Roman" w:eastAsia="Times New Roman" w:hAnsi="Times New Roman" w:cs="Times New Roman"/>
          <w:sz w:val="28"/>
          <w:szCs w:val="28"/>
          <w:lang w:val="uk-UA" w:eastAsia="ru-RU"/>
        </w:rPr>
        <w:t xml:space="preserve"> </w:t>
      </w:r>
    </w:p>
    <w:p w:rsidR="001A3CCA" w:rsidRPr="009B11D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Розглянувши заяву (вхід. № 145006-001469-335-63-2017 від 22.11.2017 р.) фізичної особи-підприємця Винник Рити Іванівни про надання дозволу на виготовлення технічної документації із землеустрою щодо поділу земельної ділянки, керуючись ч.1, 2 ст.6 та пунктом 34 частини 1 статті 26 Закону України “Про місцеве самоврядування  в Україні”, статтями 12, 123, Земельного Кодексу України,  ст.19, ст.25,ст.56 Закону України «Про землеустрій» ., ч.1, 2, 4 ст.8 Закону України «Про добровільне об’єднання територіальних громад», Зеленодольська міська рада </w:t>
      </w:r>
    </w:p>
    <w:p w:rsidR="001A3CCA" w:rsidRPr="009B11DA" w:rsidRDefault="001A3CCA" w:rsidP="001A3CCA">
      <w:pPr>
        <w:spacing w:after="0" w:line="240" w:lineRule="auto"/>
        <w:rPr>
          <w:rFonts w:ascii="Times New Roman" w:hAnsi="Times New Roman" w:cs="Times New Roman"/>
          <w:b/>
          <w:sz w:val="28"/>
          <w:szCs w:val="28"/>
          <w:lang w:val="uk-UA"/>
        </w:rPr>
      </w:pPr>
      <w:r w:rsidRPr="009B11DA">
        <w:rPr>
          <w:rFonts w:ascii="Times New Roman" w:hAnsi="Times New Roman" w:cs="Times New Roman"/>
          <w:b/>
          <w:sz w:val="28"/>
          <w:szCs w:val="28"/>
          <w:lang w:val="uk-UA"/>
        </w:rPr>
        <w:t xml:space="preserve">                                                    ВИРІШИЛА:</w:t>
      </w:r>
    </w:p>
    <w:p w:rsidR="001A3CCA" w:rsidRPr="009B11D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1.Надати фізичній особі - підприємцю Винник Риті Іванівні дозвіл на виготовлення технічної документації із  землеустрою щодо поділу земельної ділянки площею 0,0125 га з кадастровим номером 1220385500:03:003:0003, що знаходиться  за адресою: вул. Центральна, 97 «б» (згідно схеми розміщення земельної ділянки) в с. Мар’янське, Апостолівського району, Дніпропетровської області з метою виділення земельної ділянки під будівлею магазину «Лідія-3» для надання її в оренду.  </w:t>
      </w:r>
    </w:p>
    <w:p w:rsidR="001A3CCA" w:rsidRPr="009B11D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2.Рекомендувати фізичній особі – підприємцю Винник Риті Іванівні укласти договір зі спеціалізованою проектною організацією на підготовку матеріалів із землеустрою на дану земельну ділянку.</w:t>
      </w:r>
    </w:p>
    <w:p w:rsidR="001A3CCA" w:rsidRPr="009B11D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3. Фізичній особі - підприємцю  Винник Риті Іванівні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1A3CCA" w:rsidRPr="009B11D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006A6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9B11DA">
        <w:rPr>
          <w:rFonts w:ascii="Times New Roman" w:eastAsia="Times New Roman" w:hAnsi="Times New Roman" w:cs="Times New Roman"/>
          <w:sz w:val="28"/>
          <w:szCs w:val="28"/>
          <w:lang w:val="uk-UA" w:eastAsia="ru-RU"/>
        </w:rPr>
        <w:t>охорони навколишнього середовища.</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b/>
          <w:i/>
          <w:sz w:val="28"/>
          <w:szCs w:val="28"/>
          <w:lang w:val="uk-UA" w:eastAsia="ru-RU"/>
        </w:rPr>
        <w:lastRenderedPageBreak/>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Розглянувши заяву</w:t>
      </w:r>
      <w:r w:rsidRPr="00394450">
        <w:rPr>
          <w:rFonts w:ascii="Times New Roman" w:eastAsia="Times New Roman" w:hAnsi="Times New Roman" w:cs="Times New Roman"/>
          <w:sz w:val="20"/>
          <w:szCs w:val="20"/>
          <w:lang w:eastAsia="ru-RU"/>
        </w:rPr>
        <w:t xml:space="preserve"> </w:t>
      </w:r>
      <w:r w:rsidRPr="00394450">
        <w:rPr>
          <w:rFonts w:ascii="Times New Roman" w:eastAsia="Times New Roman" w:hAnsi="Times New Roman" w:cs="Times New Roman"/>
          <w:sz w:val="28"/>
          <w:szCs w:val="28"/>
          <w:lang w:val="uk-UA" w:eastAsia="ru-RU"/>
        </w:rPr>
        <w:t>фізичної особи Данилюк Наталі Іванівни  (вх. № 145006-001424-335-64-2017 від 16.11.2017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1.Затвердити фізичній особі Данилюк Наталі Іванівні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площею 0,1682 га. Кадастровий номер земельної ділянки 1220385500:03:006:0046,</w:t>
      </w:r>
      <w:r w:rsidRPr="00394450">
        <w:rPr>
          <w:rFonts w:ascii="Times New Roman" w:eastAsia="Times New Roman" w:hAnsi="Times New Roman" w:cs="Times New Roman"/>
          <w:sz w:val="20"/>
          <w:szCs w:val="20"/>
          <w:lang w:eastAsia="ru-RU"/>
        </w:rPr>
        <w:t xml:space="preserve"> </w:t>
      </w:r>
      <w:r w:rsidRPr="00394450">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2.Передати у власність фізичній особі Данилюк Наталі Іванівні із земель комунальної власності земельну ділянку площею 0,1682 га. Кадастровий номер земельної ділянки 1220385500:03:006:0046,</w:t>
      </w:r>
      <w:r w:rsidRPr="00394450">
        <w:rPr>
          <w:rFonts w:ascii="Times New Roman" w:eastAsia="Times New Roman" w:hAnsi="Times New Roman" w:cs="Times New Roman"/>
          <w:sz w:val="20"/>
          <w:szCs w:val="20"/>
          <w:lang w:val="uk-UA" w:eastAsia="ru-RU"/>
        </w:rPr>
        <w:t xml:space="preserve"> </w:t>
      </w:r>
      <w:r w:rsidRPr="00394450">
        <w:rPr>
          <w:rFonts w:ascii="Times New Roman" w:eastAsia="Times New Roman" w:hAnsi="Times New Roman" w:cs="Times New Roman"/>
          <w:sz w:val="28"/>
          <w:szCs w:val="28"/>
          <w:lang w:val="uk-UA" w:eastAsia="ru-RU"/>
        </w:rPr>
        <w:t xml:space="preserve">місце розташування якої: Дніпропетровська область, Апостолівський район, с. Мар’янське,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 Фізичній особі Данилюк Наталі Іванівні:</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lastRenderedPageBreak/>
        <w:t xml:space="preserve">    6. Контроль за виконанням рішення покласти на комісію з питань </w:t>
      </w:r>
    </w:p>
    <w:p w:rsidR="001A3CCA" w:rsidRDefault="001A3CCA" w:rsidP="00006A68">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006A68" w:rsidRPr="00006A68" w:rsidRDefault="00006A68" w:rsidP="00006A68">
      <w:pPr>
        <w:autoSpaceDE w:val="0"/>
        <w:autoSpaceDN w:val="0"/>
        <w:spacing w:after="0" w:line="240" w:lineRule="auto"/>
        <w:jc w:val="both"/>
        <w:rPr>
          <w:rFonts w:ascii="Times New Roman" w:hAnsi="Times New Roman" w:cs="Times New Roman"/>
          <w:b/>
          <w:sz w:val="28"/>
          <w:szCs w:val="28"/>
          <w:lang w:val="uk-UA"/>
        </w:rPr>
      </w:pP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Розглянувши заяву фізичної особи Закордонця Володимира Володимировича (вх. № 145005-001448-335-64-2017 від 21.11.2017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1.Затвердити фізичній особі Закордонцю Володимиру Володимировичу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площею 0,2500 га. Кадастровий номер земельної ділянки 1220310300:03:002:0103.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2.Передати у власність фізичній особі Закордонцю Володимиру Володимировичу  із земель комунальної власності земельну ділянку площею 0,2500 га з кадастровим номером 1220310300:03:002:0103, місце розташування якої: Дніпропетровська область, Апостолівський район, с. Мала Костромка</w:t>
      </w:r>
      <w:r w:rsidRPr="00D431F6">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394450">
        <w:rPr>
          <w:rFonts w:ascii="Times New Roman" w:eastAsia="Times New Roman" w:hAnsi="Times New Roman" w:cs="Times New Roman"/>
          <w:sz w:val="28"/>
          <w:szCs w:val="28"/>
          <w:lang w:val="uk-UA" w:eastAsia="ru-RU"/>
        </w:rPr>
        <w:t xml:space="preserve">.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 Фізичній особі Закордонцю Володимиру Володимировичу:</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lastRenderedPageBreak/>
        <w:t xml:space="preserve">    4. Рекомендувати відділу Держгеокадастру в Апостолівському  районі </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394450"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Default="001A3CCA" w:rsidP="00006A68">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006A68" w:rsidRDefault="00006A68" w:rsidP="00006A68">
      <w:pPr>
        <w:autoSpaceDE w:val="0"/>
        <w:autoSpaceDN w:val="0"/>
        <w:spacing w:after="0" w:line="240" w:lineRule="auto"/>
        <w:jc w:val="both"/>
        <w:rPr>
          <w:rFonts w:ascii="Times New Roman" w:hAnsi="Times New Roman" w:cs="Times New Roman"/>
          <w:b/>
          <w:sz w:val="28"/>
          <w:szCs w:val="28"/>
          <w:lang w:val="uk-UA"/>
        </w:rPr>
      </w:pP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394450">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Розглянувши заяву</w:t>
      </w:r>
      <w:r w:rsidRPr="0006075B">
        <w:rPr>
          <w:rFonts w:ascii="Times New Roman" w:eastAsia="Times New Roman" w:hAnsi="Times New Roman" w:cs="Times New Roman"/>
          <w:sz w:val="20"/>
          <w:szCs w:val="20"/>
          <w:lang w:eastAsia="ru-RU"/>
        </w:rPr>
        <w:t xml:space="preserve"> </w:t>
      </w:r>
      <w:r w:rsidRPr="0006075B">
        <w:rPr>
          <w:rFonts w:ascii="Times New Roman" w:eastAsia="Times New Roman" w:hAnsi="Times New Roman" w:cs="Times New Roman"/>
          <w:sz w:val="28"/>
          <w:szCs w:val="28"/>
          <w:lang w:val="uk-UA" w:eastAsia="ru-RU"/>
        </w:rPr>
        <w:t>фізичної особи Літвіненко Тетяни Сергіївни  (вх. № 145006-001380-335-64-2017 від 14.11.2017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1.Затвердити фізичній особі Літвіненко Тетяні Сергіївні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w:t>
      </w:r>
      <w:r w:rsidRPr="00D431F6">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 xml:space="preserve"> площею 0,2246 га. Кадастровий номер земельної ділянки 1220385500:03:006:0047,</w:t>
      </w:r>
      <w:r w:rsidRPr="0006075B">
        <w:rPr>
          <w:rFonts w:ascii="Times New Roman" w:eastAsia="Times New Roman" w:hAnsi="Times New Roman" w:cs="Times New Roman"/>
          <w:sz w:val="20"/>
          <w:szCs w:val="20"/>
          <w:lang w:eastAsia="ru-RU"/>
        </w:rPr>
        <w:t xml:space="preserve"> </w:t>
      </w:r>
      <w:r w:rsidRPr="0006075B">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2.Передати у власність фізичній особі Літвіненко Тетяні Сергіївні із земель комунальної власності земельну ділянку площею 0,2246 га. Кадастровий номер земельної ділянки 1220385500:03:006:0047,</w:t>
      </w:r>
      <w:r w:rsidRPr="0006075B">
        <w:rPr>
          <w:rFonts w:ascii="Times New Roman" w:eastAsia="Times New Roman" w:hAnsi="Times New Roman" w:cs="Times New Roman"/>
          <w:sz w:val="20"/>
          <w:szCs w:val="20"/>
          <w:lang w:val="uk-UA" w:eastAsia="ru-RU"/>
        </w:rPr>
        <w:t xml:space="preserve"> </w:t>
      </w:r>
      <w:r w:rsidRPr="0006075B">
        <w:rPr>
          <w:rFonts w:ascii="Times New Roman" w:eastAsia="Times New Roman" w:hAnsi="Times New Roman" w:cs="Times New Roman"/>
          <w:sz w:val="28"/>
          <w:szCs w:val="28"/>
          <w:lang w:val="uk-UA" w:eastAsia="ru-RU"/>
        </w:rPr>
        <w:t>місце розташування якої: Дніпропетровська область, Апостолівський район, с. Мар’янське,</w:t>
      </w:r>
      <w:r w:rsidRPr="00D431F6">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 Фізичній особі Літвіненко Тетяні Сергіївні:</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w:t>
      </w:r>
      <w:r w:rsidRPr="0006075B">
        <w:rPr>
          <w:rFonts w:ascii="Times New Roman" w:eastAsia="Times New Roman" w:hAnsi="Times New Roman" w:cs="Times New Roman"/>
          <w:sz w:val="28"/>
          <w:szCs w:val="28"/>
          <w:lang w:val="uk-UA" w:eastAsia="ru-RU"/>
        </w:rPr>
        <w:lastRenderedPageBreak/>
        <w:t>оборонної та мобілізаційної роботи  АРДА та відділу Держгеокадастру  в Апостолівському  районі  Дніпропетровської області;</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06075B" w:rsidRDefault="001A3CCA" w:rsidP="001A3CCA">
      <w:pPr>
        <w:autoSpaceDE w:val="0"/>
        <w:autoSpaceDN w:val="0"/>
        <w:spacing w:after="0" w:line="240" w:lineRule="auto"/>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006A68" w:rsidRDefault="00006A68" w:rsidP="001A3CCA">
      <w:pPr>
        <w:autoSpaceDE w:val="0"/>
        <w:autoSpaceDN w:val="0"/>
        <w:spacing w:after="0" w:line="240" w:lineRule="auto"/>
        <w:jc w:val="both"/>
        <w:rPr>
          <w:rFonts w:ascii="Times New Roman" w:eastAsia="Times New Roman" w:hAnsi="Times New Roman" w:cs="Times New Roman"/>
          <w:sz w:val="28"/>
          <w:szCs w:val="28"/>
          <w:lang w:val="uk-UA" w:eastAsia="ru-RU"/>
        </w:rPr>
      </w:pP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Розглянувши заяву</w:t>
      </w:r>
      <w:r w:rsidRPr="0006075B">
        <w:rPr>
          <w:rFonts w:ascii="Times New Roman" w:eastAsia="Times New Roman" w:hAnsi="Times New Roman" w:cs="Times New Roman"/>
          <w:sz w:val="20"/>
          <w:szCs w:val="20"/>
          <w:lang w:val="uk-UA" w:eastAsia="ru-RU"/>
        </w:rPr>
        <w:t xml:space="preserve"> </w:t>
      </w:r>
      <w:r w:rsidRPr="0006075B">
        <w:rPr>
          <w:rFonts w:ascii="Times New Roman" w:eastAsia="Times New Roman" w:hAnsi="Times New Roman" w:cs="Times New Roman"/>
          <w:sz w:val="28"/>
          <w:szCs w:val="28"/>
          <w:lang w:val="uk-UA" w:eastAsia="ru-RU"/>
        </w:rPr>
        <w:t>ф</w:t>
      </w:r>
      <w:r>
        <w:rPr>
          <w:rFonts w:ascii="Times New Roman" w:eastAsia="Times New Roman" w:hAnsi="Times New Roman" w:cs="Times New Roman"/>
          <w:sz w:val="28"/>
          <w:szCs w:val="28"/>
          <w:lang w:val="uk-UA" w:eastAsia="ru-RU"/>
        </w:rPr>
        <w:t xml:space="preserve">ізичної особи Шемет </w:t>
      </w:r>
      <w:r>
        <w:rPr>
          <w:rFonts w:ascii="Times New Roman" w:eastAsia="Times New Roman" w:hAnsi="Times New Roman" w:cs="Times New Roman"/>
          <w:sz w:val="28"/>
          <w:szCs w:val="28"/>
          <w:lang w:val="uk-UA" w:eastAsia="ru-RU"/>
        </w:rPr>
        <w:tab/>
        <w:t xml:space="preserve">Тетяни </w:t>
      </w:r>
      <w:r w:rsidRPr="0006075B">
        <w:rPr>
          <w:rFonts w:ascii="Times New Roman" w:eastAsia="Times New Roman" w:hAnsi="Times New Roman" w:cs="Times New Roman"/>
          <w:sz w:val="28"/>
          <w:szCs w:val="28"/>
          <w:lang w:val="uk-UA" w:eastAsia="ru-RU"/>
        </w:rPr>
        <w:t>Анатоліївни</w:t>
      </w:r>
      <w:r>
        <w:rPr>
          <w:rFonts w:ascii="Times New Roman" w:eastAsia="Times New Roman" w:hAnsi="Times New Roman" w:cs="Times New Roman"/>
          <w:sz w:val="28"/>
          <w:szCs w:val="28"/>
          <w:lang w:val="uk-UA" w:eastAsia="ru-RU"/>
        </w:rPr>
        <w:t xml:space="preserve"> </w:t>
      </w:r>
      <w:r w:rsidRPr="0006075B">
        <w:rPr>
          <w:rFonts w:ascii="Times New Roman" w:eastAsia="Times New Roman" w:hAnsi="Times New Roman" w:cs="Times New Roman"/>
          <w:sz w:val="28"/>
          <w:szCs w:val="28"/>
          <w:lang w:val="uk-UA" w:eastAsia="ru-RU"/>
        </w:rPr>
        <w:t>(вх</w:t>
      </w:r>
      <w:r>
        <w:rPr>
          <w:rFonts w:ascii="Times New Roman" w:eastAsia="Times New Roman" w:hAnsi="Times New Roman" w:cs="Times New Roman"/>
          <w:sz w:val="28"/>
          <w:szCs w:val="28"/>
          <w:lang w:val="uk-UA" w:eastAsia="ru-RU"/>
        </w:rPr>
        <w:t>.</w:t>
      </w:r>
      <w:r w:rsidRPr="0006075B">
        <w:rPr>
          <w:rFonts w:ascii="Times New Roman" w:eastAsia="Times New Roman" w:hAnsi="Times New Roman" w:cs="Times New Roman"/>
          <w:sz w:val="28"/>
          <w:szCs w:val="28"/>
          <w:lang w:val="uk-UA" w:eastAsia="ru-RU"/>
        </w:rPr>
        <w:t>№ 145006-001443-335-64-2017 від 20.11.2017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1.Затвердити фізичній особі Шемет Тетяні Анатоліївні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площею 0,2500 га. Кадастровий номер земельної ділянки 1220385500:03:002:0055,</w:t>
      </w:r>
      <w:r w:rsidRPr="0006075B">
        <w:rPr>
          <w:rFonts w:ascii="Times New Roman" w:eastAsia="Times New Roman" w:hAnsi="Times New Roman" w:cs="Times New Roman"/>
          <w:sz w:val="20"/>
          <w:szCs w:val="20"/>
          <w:lang w:eastAsia="ru-RU"/>
        </w:rPr>
        <w:t xml:space="preserve"> </w:t>
      </w:r>
      <w:r w:rsidRPr="0006075B">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2.Передати у власність фізичній особі Шемет Тетяні Анатоліївні із земель комунальної власності земельну ділянку площею 0,2500 га. Кадастровий номер земельної ділянки 1220385500:03:002:0055,</w:t>
      </w:r>
      <w:r w:rsidRPr="0006075B">
        <w:rPr>
          <w:rFonts w:ascii="Times New Roman" w:eastAsia="Times New Roman" w:hAnsi="Times New Roman" w:cs="Times New Roman"/>
          <w:sz w:val="20"/>
          <w:szCs w:val="20"/>
          <w:lang w:val="uk-UA" w:eastAsia="ru-RU"/>
        </w:rPr>
        <w:t xml:space="preserve"> </w:t>
      </w:r>
      <w:r w:rsidRPr="0006075B">
        <w:rPr>
          <w:rFonts w:ascii="Times New Roman" w:eastAsia="Times New Roman" w:hAnsi="Times New Roman" w:cs="Times New Roman"/>
          <w:sz w:val="28"/>
          <w:szCs w:val="28"/>
          <w:lang w:val="uk-UA" w:eastAsia="ru-RU"/>
        </w:rPr>
        <w:t>місце розташування якої: Дніпропетровська область, Апостолівський район, с. Мар’янське,</w:t>
      </w:r>
      <w:r w:rsidRPr="000F0179">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06075B">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 Фізичній особі Шемет Тетяні Анатоліївні:</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lastRenderedPageBreak/>
        <w:t xml:space="preserve">      3.2 зареєструвати право власності на  земельну  ділянку відповідно до чинного законодавства;</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Pr="0006075B"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6075B">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1A3CCA" w:rsidRPr="0008279D" w:rsidRDefault="001A3CCA" w:rsidP="001A3CCA">
      <w:pPr>
        <w:spacing w:after="0" w:line="240" w:lineRule="auto"/>
        <w:rPr>
          <w:rFonts w:ascii="Times New Roman" w:eastAsia="Times New Roman" w:hAnsi="Times New Roman" w:cs="Times New Roman"/>
          <w:b/>
          <w:sz w:val="24"/>
          <w:szCs w:val="24"/>
          <w:lang w:eastAsia="ru-RU"/>
        </w:rPr>
      </w:pP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Розглянувши заяву</w:t>
      </w:r>
      <w:r w:rsidRPr="000809F8">
        <w:rPr>
          <w:rFonts w:ascii="Times New Roman" w:eastAsia="Times New Roman" w:hAnsi="Times New Roman" w:cs="Times New Roman"/>
          <w:sz w:val="20"/>
          <w:szCs w:val="20"/>
          <w:lang w:eastAsia="ru-RU"/>
        </w:rPr>
        <w:t xml:space="preserve"> </w:t>
      </w:r>
      <w:r w:rsidRPr="000809F8">
        <w:rPr>
          <w:rFonts w:ascii="Times New Roman" w:eastAsia="Times New Roman" w:hAnsi="Times New Roman" w:cs="Times New Roman"/>
          <w:sz w:val="28"/>
          <w:szCs w:val="28"/>
          <w:lang w:val="uk-UA" w:eastAsia="ru-RU"/>
        </w:rPr>
        <w:t>фізичної особи Ясика Іллі Олеговича (вх. № 145006-001617-335-64-2017 від 07.12.2017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1.Затвердити фізичній особі Ясику Іллі Олеговичу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0809F8">
        <w:rPr>
          <w:rFonts w:ascii="Times New Roman" w:eastAsia="Times New Roman" w:hAnsi="Times New Roman" w:cs="Times New Roman"/>
          <w:sz w:val="28"/>
          <w:szCs w:val="28"/>
          <w:lang w:val="uk-UA" w:eastAsia="ru-RU"/>
        </w:rPr>
        <w:t>площею 0,2500 га. Кадастровий номер земельної ділянки 1220385500:03:003:0132,</w:t>
      </w:r>
      <w:r w:rsidRPr="000809F8">
        <w:rPr>
          <w:rFonts w:ascii="Times New Roman" w:eastAsia="Times New Roman" w:hAnsi="Times New Roman" w:cs="Times New Roman"/>
          <w:sz w:val="20"/>
          <w:szCs w:val="20"/>
          <w:lang w:eastAsia="ru-RU"/>
        </w:rPr>
        <w:t xml:space="preserve"> </w:t>
      </w:r>
      <w:r w:rsidRPr="000809F8">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2.Передати у власність фізичній особі Ясику Іллі Олеговичу із земель комунальної власності земельну ділянку площею 0,2500 га. Кадастровий номер земельної ділянки 1220385500:03:003:0132,</w:t>
      </w:r>
      <w:r w:rsidRPr="000809F8">
        <w:rPr>
          <w:rFonts w:ascii="Times New Roman" w:eastAsia="Times New Roman" w:hAnsi="Times New Roman" w:cs="Times New Roman"/>
          <w:sz w:val="20"/>
          <w:szCs w:val="20"/>
          <w:lang w:val="uk-UA" w:eastAsia="ru-RU"/>
        </w:rPr>
        <w:t xml:space="preserve"> </w:t>
      </w:r>
      <w:r w:rsidRPr="000809F8">
        <w:rPr>
          <w:rFonts w:ascii="Times New Roman" w:eastAsia="Times New Roman" w:hAnsi="Times New Roman" w:cs="Times New Roman"/>
          <w:sz w:val="28"/>
          <w:szCs w:val="28"/>
          <w:lang w:val="uk-UA" w:eastAsia="ru-RU"/>
        </w:rPr>
        <w:t>місце розташування якої: Дніпропетровська область, Апостолівський район, с. Мар’янське,</w:t>
      </w:r>
      <w:r w:rsidRPr="000F0179">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Pr="000809F8">
        <w:rPr>
          <w:rFonts w:ascii="Times New Roman" w:eastAsia="Times New Roman" w:hAnsi="Times New Roman" w:cs="Times New Roman"/>
          <w:sz w:val="28"/>
          <w:szCs w:val="28"/>
          <w:lang w:val="uk-UA" w:eastAsia="ru-RU"/>
        </w:rPr>
        <w:t xml:space="preserve">Цільове призначення: для будівництва та обслуговування житлового будинку, господарських будівель та споруд </w:t>
      </w:r>
      <w:r w:rsidRPr="000809F8">
        <w:rPr>
          <w:rFonts w:ascii="Times New Roman" w:eastAsia="Times New Roman" w:hAnsi="Times New Roman" w:cs="Times New Roman"/>
          <w:sz w:val="28"/>
          <w:szCs w:val="28"/>
          <w:lang w:val="uk-UA" w:eastAsia="ru-RU"/>
        </w:rPr>
        <w:lastRenderedPageBreak/>
        <w:t>(присадибна ділянка). Категорія земель: землі житлової та громадської забудови.</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 Фізичній особі Ясику Іллі Олеговичу:</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0809F8"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0809F8">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Default="001A3CCA" w:rsidP="00006A68">
      <w:pPr>
        <w:autoSpaceDE w:val="0"/>
        <w:autoSpaceDN w:val="0"/>
        <w:spacing w:after="0" w:line="240" w:lineRule="auto"/>
        <w:jc w:val="both"/>
        <w:rPr>
          <w:rFonts w:ascii="Times New Roman" w:hAnsi="Times New Roman" w:cs="Times New Roman"/>
          <w:b/>
          <w:sz w:val="28"/>
          <w:szCs w:val="28"/>
          <w:lang w:val="uk-UA"/>
        </w:rPr>
      </w:pPr>
      <w:r w:rsidRPr="000809F8">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1A3CCA" w:rsidRDefault="001A3CCA" w:rsidP="001A3CCA">
      <w:pPr>
        <w:autoSpaceDE w:val="0"/>
        <w:autoSpaceDN w:val="0"/>
        <w:spacing w:after="0" w:line="240" w:lineRule="auto"/>
        <w:jc w:val="both"/>
        <w:rPr>
          <w:rFonts w:ascii="Times New Roman" w:hAnsi="Times New Roman" w:cs="Times New Roman"/>
          <w:b/>
          <w:sz w:val="28"/>
          <w:szCs w:val="28"/>
          <w:lang w:val="uk-UA"/>
        </w:rPr>
      </w:pP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фізичної особи Коваль Наталі Миколаївни (вх. № 145003-001542-335-64-2017 від 29.11.2017 р.)  про затвердження технічної документації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фізичній особі Коваль Наталі Миколаївні технічну документацію із землеустрою щодо встановлення (відновлення) меж земельної ділянки в натурі(на місцевості)з метою передачі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 xml:space="preserve">.(персональні дані), </w:t>
      </w:r>
      <w:r w:rsidRPr="00F73914">
        <w:rPr>
          <w:rFonts w:ascii="Times New Roman" w:eastAsia="Times New Roman" w:hAnsi="Times New Roman" w:cs="Times New Roman"/>
          <w:sz w:val="28"/>
          <w:szCs w:val="28"/>
          <w:lang w:val="uk-UA" w:eastAsia="ru-RU"/>
        </w:rPr>
        <w:t xml:space="preserve">площею 0,2500 га. Кадастровий номер земельної ділянки 1220310300:03:002:0104. Цільове призначення: для будівництва та </w:t>
      </w:r>
      <w:r w:rsidRPr="00F73914">
        <w:rPr>
          <w:rFonts w:ascii="Times New Roman" w:eastAsia="Times New Roman" w:hAnsi="Times New Roman" w:cs="Times New Roman"/>
          <w:sz w:val="28"/>
          <w:szCs w:val="28"/>
          <w:lang w:val="uk-UA" w:eastAsia="ru-RU"/>
        </w:rPr>
        <w:lastRenderedPageBreak/>
        <w:t>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2.Передати у власність фізичній особі Коваль Наталі Миколаївні  із земель комунальної власності земельну ділянку площею 0,2500 га з кадастровим номером 1220310300:03:002:0104, місце розташування якої: Дніпропетровська область, Апостолівський район, с. Мала Костромка,</w:t>
      </w:r>
      <w:r w:rsidRPr="001546A1">
        <w:rPr>
          <w:rFonts w:ascii="Times New Roman" w:eastAsia="Times New Roman" w:hAnsi="Times New Roman" w:cs="Times New Roman"/>
          <w:color w:val="000000"/>
          <w:sz w:val="28"/>
          <w:szCs w:val="28"/>
          <w:lang w:val="uk-UA" w:eastAsia="ru-RU"/>
        </w:rPr>
        <w:t xml:space="preserve"> </w:t>
      </w:r>
      <w:r w:rsidRPr="008708B1">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Pr>
          <w:rFonts w:ascii="Times New Roman" w:eastAsia="Times New Roman" w:hAnsi="Times New Roman" w:cs="Times New Roman"/>
          <w:sz w:val="28"/>
          <w:szCs w:val="28"/>
          <w:lang w:val="uk-UA" w:eastAsia="ru-RU"/>
        </w:rPr>
        <w:t>.</w:t>
      </w:r>
      <w:r w:rsidRPr="00F73914">
        <w:rPr>
          <w:rFonts w:ascii="Times New Roman" w:eastAsia="Times New Roman" w:hAnsi="Times New Roman" w:cs="Times New Roman"/>
          <w:sz w:val="28"/>
          <w:szCs w:val="28"/>
          <w:lang w:val="uk-UA" w:eastAsia="ru-RU"/>
        </w:rPr>
        <w:t xml:space="preserve">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Фізичній особі Коваль Наталі Миколаївні:</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1A3CCA" w:rsidRDefault="001A3CCA" w:rsidP="001A3CCA">
      <w:pPr>
        <w:autoSpaceDE w:val="0"/>
        <w:autoSpaceDN w:val="0"/>
        <w:spacing w:after="0" w:line="240" w:lineRule="auto"/>
        <w:jc w:val="center"/>
        <w:rPr>
          <w:rFonts w:ascii="Times New Roman" w:eastAsia="Times New Roman" w:hAnsi="Times New Roman" w:cs="Times New Roman"/>
          <w:sz w:val="28"/>
          <w:szCs w:val="28"/>
          <w:lang w:val="uk-UA" w:eastAsia="ru-RU"/>
        </w:rPr>
      </w:pPr>
    </w:p>
    <w:p w:rsidR="001A3CCA" w:rsidRPr="00F73914" w:rsidRDefault="001A3CCA" w:rsidP="001A3CCA">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(вх.№145005-001478-335-66-2017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w:t>
      </w:r>
      <w:r w:rsidRPr="00F73914">
        <w:rPr>
          <w:rFonts w:ascii="Times New Roman" w:eastAsia="Times New Roman" w:hAnsi="Times New Roman" w:cs="Times New Roman"/>
          <w:sz w:val="28"/>
          <w:szCs w:val="28"/>
          <w:lang w:val="uk-UA" w:eastAsia="ru-RU"/>
        </w:rPr>
        <w:lastRenderedPageBreak/>
        <w:t>Апостолівський район, с. Велика Костромка, вул.Чкалова,2  площею 1,2466 га. Кадастровий номер земельної ділянки 1220381100:03:001:0047. Цільове призначення:</w:t>
      </w:r>
      <w:r w:rsidRPr="00F73914">
        <w:rPr>
          <w:rFonts w:ascii="Times New Roman" w:eastAsia="Times New Roman" w:hAnsi="Times New Roman" w:cs="Times New Roman"/>
          <w:sz w:val="20"/>
          <w:szCs w:val="20"/>
          <w:lang w:eastAsia="ru-RU"/>
        </w:rPr>
        <w:t xml:space="preserve"> </w:t>
      </w:r>
      <w:r w:rsidRPr="00F73914">
        <w:rPr>
          <w:rFonts w:ascii="Times New Roman" w:eastAsia="Times New Roman" w:hAnsi="Times New Roman" w:cs="Times New Roman"/>
          <w:sz w:val="28"/>
          <w:szCs w:val="28"/>
          <w:lang w:val="uk-UA" w:eastAsia="ru-RU"/>
        </w:rPr>
        <w:t>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1,2466 га. Кадастровий номер земельної ділянки 1220381100:03:001:0047, місце розташування якої: Дніпропетровська область, Апостолівський район, с. Велика Костромка, вул.Чкалова,2  .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Pr="00F73914" w:rsidRDefault="001A3CCA" w:rsidP="00006A68">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(вх.№145005-001475-335-66-2017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вул.Росяна,1  площею 3,2173 га. Кадастровий номер земельної ділянки 1220381100:03:001:0049.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3,2173 га. Кадастровий номер земельної ділянки </w:t>
      </w:r>
      <w:r w:rsidRPr="00F73914">
        <w:rPr>
          <w:rFonts w:ascii="Times New Roman" w:eastAsia="Times New Roman" w:hAnsi="Times New Roman" w:cs="Times New Roman"/>
          <w:sz w:val="28"/>
          <w:szCs w:val="28"/>
          <w:lang w:val="uk-UA" w:eastAsia="ru-RU"/>
        </w:rPr>
        <w:lastRenderedPageBreak/>
        <w:t>1220381100:03:001:0049, місце розташування якої: Дніпропетровська область, Апостолівський район, с. Велика Костромка, вул.</w:t>
      </w:r>
      <w:r w:rsidRPr="00F73914">
        <w:rPr>
          <w:rFonts w:ascii="Times New Roman" w:eastAsia="Times New Roman" w:hAnsi="Times New Roman" w:cs="Times New Roman"/>
          <w:sz w:val="20"/>
          <w:szCs w:val="20"/>
          <w:lang w:eastAsia="ru-RU"/>
        </w:rPr>
        <w:t xml:space="preserve"> </w:t>
      </w:r>
      <w:r w:rsidRPr="00F73914">
        <w:rPr>
          <w:rFonts w:ascii="Times New Roman" w:eastAsia="Times New Roman" w:hAnsi="Times New Roman" w:cs="Times New Roman"/>
          <w:sz w:val="28"/>
          <w:szCs w:val="28"/>
          <w:lang w:val="uk-UA" w:eastAsia="ru-RU"/>
        </w:rPr>
        <w:t>Росяна,1.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(вх.№145005-001477-335-66-2017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вул.Кримська,17а  площею 1,1487га. Кадастровий номер земельної ділянки 1220381100:03:001:0048.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1,1487га. Кадастровий номер земельної ділянки 1220381100:03:001:0048, місце розташування якої: Дніпропетровська область, Апостолівський район, с. Велика Костромка, вул.Кримська,17а  .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3.1 виступити замовником виконання робіт щодо винесення та закріплення в натурі (на місцевості) меж земельної ділянки;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Pr="00F73914" w:rsidRDefault="001A3CCA" w:rsidP="00006A68">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1A3CC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p>
    <w:p w:rsidR="001A3CCA" w:rsidRPr="00F73914" w:rsidRDefault="001A3CCA" w:rsidP="001A3CCA">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(вх.№145005-001476-335-66-2017 від 22.11.2017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вул.Лікарняна,6  площею 0,1475 га. Кадастровий номер земельної ділянки 1220381100:03:002:0090.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0,1475 га. Кадастровий номер земельної ділянки 1220381100:03:002:0090, місце розташування якої: Дніпропетровська область, Апостолівський район, с. Велика Костромка, вул.Лікарняна,6  .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 xml:space="preserve">    4. Рекомендувати відділу Держгеокадастру в Апостолівському  районі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Default="001A3CCA" w:rsidP="001A3CCA">
      <w:pPr>
        <w:autoSpaceDE w:val="0"/>
        <w:autoSpaceDN w:val="0"/>
        <w:spacing w:after="0" w:line="240" w:lineRule="auto"/>
        <w:jc w:val="both"/>
        <w:rPr>
          <w:rFonts w:ascii="Times New Roman" w:hAnsi="Times New Roman" w:cs="Times New Roman"/>
          <w:b/>
          <w:sz w:val="28"/>
          <w:szCs w:val="28"/>
          <w:lang w:val="uk-UA"/>
        </w:rPr>
      </w:pPr>
      <w:r w:rsidRPr="00F73914">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p>
    <w:p w:rsidR="001A3CCA" w:rsidRPr="00F73914" w:rsidRDefault="001A3CCA" w:rsidP="001A3CCA">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73914">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Розглянувши заяву ПСП «Колос» (вх.№145005-001693-335-66-2017   від 12.12.2017 р.) про затвердження технічної документації із землеустрою щодо встановлення меж земельної ділянки в натурі(на місцевості) для іншого сільськогосподарського призначення, керуючись пунктом 34 частини 1 статті 26 Закону України “Про місцеве самоврядування  в Україні”,  ст. 12, ст.124,125 Земельного Кодексу України, Зеленодольська міська рада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ВИРІШИЛА</w:t>
      </w:r>
      <w:r>
        <w:rPr>
          <w:rFonts w:ascii="Times New Roman" w:eastAsia="Times New Roman" w:hAnsi="Times New Roman" w:cs="Times New Roman"/>
          <w:sz w:val="28"/>
          <w:szCs w:val="28"/>
          <w:lang w:val="uk-UA" w:eastAsia="ru-RU"/>
        </w:rPr>
        <w:t>:</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1.Затвердити ПСП «Колос»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вул.Фартушного,17  площею 0,0755 га. Кадастровий номер земельної ділянки 1220381100:03:002:0091.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2.Передати в оренду  терміном на 45 років ПСП «Колос» земельну ділянку площею 0,0755 га. Кадастровий номер земельної ділянки 1220381100:03:002:0091, місце розташування якої: Дніпропетровська область, Апостолівський район, с. Велика Костромка, вул.Фартушного,17  . Цільове призначення: для іншого сільськогосподарського призначення. Категорія земель: землі сільськогосподарського призначення.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 ПСП «Колос»:</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3.2 зареєструвати договір оренди земельної ділянки відповідно до чинного законодавства;</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3.3 виконувати обов'язки землекористувача відповідно до вимог Земельного кодексу України.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1A3CC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F73914">
        <w:rPr>
          <w:rFonts w:ascii="Times New Roman" w:eastAsia="Times New Roman" w:hAnsi="Times New Roman" w:cs="Times New Roman"/>
          <w:sz w:val="28"/>
          <w:szCs w:val="28"/>
          <w:lang w:val="uk-UA" w:eastAsia="ru-RU"/>
        </w:rPr>
        <w:lastRenderedPageBreak/>
        <w:t>регулювання земельних відносин та охорони навколишнього середовища Зеленодольської міської ради.</w:t>
      </w:r>
    </w:p>
    <w:p w:rsidR="001A3CCA" w:rsidRPr="00F73914"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p>
    <w:p w:rsidR="001A3CCA" w:rsidRPr="00626685" w:rsidRDefault="001A3CCA" w:rsidP="001A3CCA">
      <w:pPr>
        <w:spacing w:after="0" w:line="240" w:lineRule="auto"/>
        <w:ind w:right="175"/>
        <w:jc w:val="both"/>
        <w:rPr>
          <w:rFonts w:ascii="Times New Roman" w:eastAsia="Times New Roman" w:hAnsi="Times New Roman" w:cs="Times New Roman"/>
          <w:b/>
          <w:i/>
          <w:iCs/>
          <w:spacing w:val="-5"/>
          <w:sz w:val="28"/>
          <w:szCs w:val="28"/>
          <w:lang w:val="uk-UA" w:eastAsia="ru-RU"/>
        </w:rPr>
      </w:pPr>
      <w:r w:rsidRPr="00626685">
        <w:rPr>
          <w:rFonts w:ascii="Times New Roman" w:eastAsia="Times New Roman" w:hAnsi="Times New Roman" w:cs="Times New Roman"/>
          <w:b/>
          <w:i/>
          <w:iCs/>
          <w:spacing w:val="-5"/>
          <w:sz w:val="28"/>
          <w:szCs w:val="28"/>
          <w:lang w:val="uk-UA" w:eastAsia="ru-RU"/>
        </w:rPr>
        <w:t>Про внесення  змін, доповнень в  рішення  міської ради</w:t>
      </w:r>
    </w:p>
    <w:p w:rsidR="001A3CCA" w:rsidRPr="00626685" w:rsidRDefault="001A3CCA" w:rsidP="001A3CCA">
      <w:pPr>
        <w:autoSpaceDE w:val="0"/>
        <w:autoSpaceDN w:val="0"/>
        <w:spacing w:after="0" w:line="240" w:lineRule="auto"/>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b/>
          <w:i/>
          <w:iCs/>
          <w:spacing w:val="-5"/>
          <w:sz w:val="28"/>
          <w:szCs w:val="28"/>
          <w:lang w:val="uk-UA" w:eastAsia="ru-RU"/>
        </w:rPr>
        <w:tab/>
      </w:r>
      <w:r w:rsidRPr="00626685">
        <w:rPr>
          <w:rFonts w:ascii="Times New Roman" w:eastAsia="Times New Roman" w:hAnsi="Times New Roman" w:cs="Times New Roman"/>
          <w:iCs/>
          <w:spacing w:val="-5"/>
          <w:sz w:val="28"/>
          <w:szCs w:val="28"/>
          <w:lang w:val="uk-UA" w:eastAsia="ru-RU"/>
        </w:rPr>
        <w:t xml:space="preserve">   У зв’язку із технічною помилкою, керуючись </w:t>
      </w:r>
      <w:r w:rsidRPr="00626685">
        <w:rPr>
          <w:rFonts w:ascii="Times New Roman" w:eastAsia="Times New Roman" w:hAnsi="Times New Roman" w:cs="Times New Roman"/>
          <w:sz w:val="28"/>
          <w:szCs w:val="28"/>
          <w:lang w:val="uk-UA" w:eastAsia="ru-RU"/>
        </w:rPr>
        <w:t>пунктом 34 частини 1 статті 26 Закону України “Про місцеве самоврядування  в Україні”,  ст. 12 Земельного Кодексу України, Зеленодольська міська рада,</w:t>
      </w:r>
    </w:p>
    <w:p w:rsidR="001A3CCA" w:rsidRPr="00626685" w:rsidRDefault="001A3CCA" w:rsidP="001A3CCA">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b/>
          <w:iCs/>
          <w:spacing w:val="-5"/>
          <w:sz w:val="28"/>
          <w:szCs w:val="28"/>
          <w:lang w:val="uk-UA" w:eastAsia="ru-RU"/>
        </w:rPr>
        <w:t xml:space="preserve">                                         ВИРІШИЛА:</w:t>
      </w:r>
    </w:p>
    <w:p w:rsidR="001A3CCA" w:rsidRPr="00626685" w:rsidRDefault="001A3CCA" w:rsidP="001A3CCA">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t xml:space="preserve">   1.Внести зміни в рішення Зеленодольської міської ради  № 593 від 25 жовтня 2017 року «Про внесення змін, доповнень в рішення міської ради» а саме в п.1 рішення змінити дату рішення №358 з 20.12.2015 на 20 грудня 2016 року.</w:t>
      </w:r>
    </w:p>
    <w:p w:rsidR="001A3CCA" w:rsidRPr="00626685" w:rsidRDefault="001A3CCA" w:rsidP="001A3CCA">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t xml:space="preserve">   2.  Контроль за виконанням рішення покласти на комісію з питань</w:t>
      </w:r>
    </w:p>
    <w:p w:rsidR="001A3CCA" w:rsidRPr="00626685" w:rsidRDefault="001A3CCA" w:rsidP="001A3CCA">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w:t>
      </w:r>
    </w:p>
    <w:p w:rsidR="001A3CCA" w:rsidRDefault="001A3CCA" w:rsidP="001A3CCA">
      <w:pPr>
        <w:spacing w:after="0" w:line="240" w:lineRule="auto"/>
        <w:ind w:right="175"/>
        <w:jc w:val="both"/>
        <w:rPr>
          <w:rFonts w:ascii="Times New Roman" w:eastAsia="Times New Roman" w:hAnsi="Times New Roman" w:cs="Times New Roman"/>
          <w:iCs/>
          <w:spacing w:val="-5"/>
          <w:sz w:val="28"/>
          <w:szCs w:val="28"/>
          <w:lang w:val="uk-UA" w:eastAsia="ru-RU"/>
        </w:rPr>
      </w:pPr>
      <w:r w:rsidRPr="00626685">
        <w:rPr>
          <w:rFonts w:ascii="Times New Roman" w:eastAsia="Times New Roman" w:hAnsi="Times New Roman" w:cs="Times New Roman"/>
          <w:iCs/>
          <w:spacing w:val="-5"/>
          <w:sz w:val="28"/>
          <w:szCs w:val="28"/>
          <w:lang w:val="uk-UA" w:eastAsia="ru-RU"/>
        </w:rPr>
        <w:t>Зеленодольської міської ради.</w:t>
      </w:r>
    </w:p>
    <w:p w:rsidR="00006A68" w:rsidRDefault="00006A68" w:rsidP="001A3CCA">
      <w:pPr>
        <w:spacing w:after="0" w:line="240" w:lineRule="auto"/>
        <w:ind w:right="175"/>
        <w:jc w:val="both"/>
        <w:rPr>
          <w:rFonts w:ascii="Times New Roman" w:eastAsia="Times New Roman" w:hAnsi="Times New Roman" w:cs="Times New Roman"/>
          <w:iCs/>
          <w:spacing w:val="-5"/>
          <w:sz w:val="28"/>
          <w:szCs w:val="28"/>
          <w:lang w:val="uk-UA" w:eastAsia="ru-RU"/>
        </w:rPr>
      </w:pPr>
    </w:p>
    <w:p w:rsidR="001A3CCA" w:rsidRPr="00626685" w:rsidRDefault="001A3CCA" w:rsidP="001A3CCA">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626685">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1A3CCA" w:rsidRPr="00626685"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Розглянувши заяву (вхід. № Б-742 /02-18 від 14.12.2017  ) фізичної</w:t>
      </w:r>
    </w:p>
    <w:p w:rsidR="001A3CCA" w:rsidRPr="00626685" w:rsidRDefault="001A3CCA" w:rsidP="001A3CCA">
      <w:pPr>
        <w:autoSpaceDE w:val="0"/>
        <w:autoSpaceDN w:val="0"/>
        <w:spacing w:after="0" w:line="240" w:lineRule="auto"/>
        <w:jc w:val="both"/>
        <w:rPr>
          <w:rFonts w:ascii="Times New Roman" w:eastAsia="Times New Roman" w:hAnsi="Times New Roman" w:cs="Times New Roman"/>
          <w:b/>
          <w:sz w:val="28"/>
          <w:szCs w:val="28"/>
          <w:lang w:val="uk-UA" w:eastAsia="ru-RU"/>
        </w:rPr>
      </w:pPr>
      <w:r w:rsidRPr="00626685">
        <w:rPr>
          <w:rFonts w:ascii="Times New Roman" w:eastAsia="Times New Roman" w:hAnsi="Times New Roman" w:cs="Times New Roman"/>
          <w:sz w:val="28"/>
          <w:szCs w:val="28"/>
          <w:lang w:val="uk-UA" w:eastAsia="ru-RU"/>
        </w:rPr>
        <w:t xml:space="preserve"> особи - підприємця Бай Світлани Іванівни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626685">
        <w:rPr>
          <w:rFonts w:ascii="Times New Roman" w:hAnsi="Times New Roman" w:cs="Times New Roman"/>
          <w:sz w:val="28"/>
          <w:szCs w:val="28"/>
          <w:lang w:val="uk-UA" w:eastAsia="ru-RU"/>
        </w:rPr>
        <w:t xml:space="preserve"> статтями 12,100,123,125 Земельного Кодексу України, </w:t>
      </w:r>
      <w:r w:rsidRPr="00626685">
        <w:rPr>
          <w:rFonts w:ascii="Times New Roman" w:eastAsia="Times New Roman" w:hAnsi="Times New Roman" w:cs="Times New Roman"/>
          <w:sz w:val="28"/>
          <w:szCs w:val="28"/>
          <w:lang w:val="uk-UA" w:eastAsia="ru-RU"/>
        </w:rPr>
        <w:t xml:space="preserve">, ст.19, ст.25, </w:t>
      </w:r>
      <w:r w:rsidRPr="00626685">
        <w:rPr>
          <w:rFonts w:ascii="Times New Roman" w:hAnsi="Times New Roman" w:cs="Times New Roman"/>
          <w:sz w:val="28"/>
          <w:szCs w:val="28"/>
          <w:lang w:val="uk-UA" w:eastAsia="ru-RU"/>
        </w:rPr>
        <w:t xml:space="preserve">ст.55-1 Закону України «Про землеустрій», </w:t>
      </w:r>
      <w:r w:rsidRPr="00626685">
        <w:rPr>
          <w:rFonts w:ascii="Times New Roman" w:eastAsia="Times New Roman" w:hAnsi="Times New Roman" w:cs="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626685">
        <w:rPr>
          <w:rFonts w:ascii="Times New Roman" w:hAnsi="Times New Roman" w:cs="Times New Roman"/>
          <w:sz w:val="28"/>
          <w:szCs w:val="28"/>
          <w:lang w:val="uk-UA" w:eastAsia="ru-RU"/>
        </w:rPr>
        <w:t>,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1A3CCA" w:rsidRPr="00626685" w:rsidRDefault="001A3CCA" w:rsidP="001A3CCA">
      <w:pPr>
        <w:spacing w:after="0" w:line="240" w:lineRule="auto"/>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b/>
          <w:sz w:val="28"/>
          <w:szCs w:val="28"/>
          <w:lang w:val="uk-UA" w:eastAsia="ru-RU"/>
        </w:rPr>
        <w:t xml:space="preserve">                                                       ВИРІШИЛА:</w:t>
      </w:r>
    </w:p>
    <w:p w:rsidR="001A3CCA" w:rsidRPr="00626685"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1. Надати дозвіл фізичній особі - підприємцю Бай Світлані Іванівні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адресою: проспект Незалежності, б/н (біля магазину «Господар»), в місті Зеленодольськ Апостолівського району Дніпропетровської області, (згідно схеми розміщення земельної ділянки) орієнтовною площею 0,0030 га.</w:t>
      </w:r>
    </w:p>
    <w:p w:rsidR="001A3CCA" w:rsidRPr="00626685"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2. Рекомендувати  фізичній особі - підприємцю Бай Світлані Іванівні укласти договір зі спеціалізованою проектною організацією на підготовку матеріалів із землеустрою на земельну ділянку за адресою: </w:t>
      </w:r>
    </w:p>
    <w:p w:rsidR="001A3CCA" w:rsidRPr="00626685"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проспект Незалежності, б/н (біля магазину «Господар»), в місті Зеленодольськ Апостолівського району Дніпропетровської області, орієнтовною площею 0,0030 га.</w:t>
      </w:r>
      <w:bookmarkStart w:id="22" w:name="_GoBack"/>
      <w:bookmarkEnd w:id="22"/>
    </w:p>
    <w:p w:rsidR="001A3CCA" w:rsidRPr="00626685"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lastRenderedPageBreak/>
        <w:t xml:space="preserve">        3. Фізичній особі - підприємцю Бай Світлані Іванівні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1A3CCA" w:rsidRPr="00626685"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1A3CCA" w:rsidRDefault="001A3CCA" w:rsidP="001A3CCA">
      <w:pPr>
        <w:autoSpaceDE w:val="0"/>
        <w:autoSpaceDN w:val="0"/>
        <w:spacing w:after="0" w:line="240" w:lineRule="auto"/>
        <w:jc w:val="both"/>
        <w:rPr>
          <w:rFonts w:ascii="Times New Roman" w:eastAsia="Times New Roman" w:hAnsi="Times New Roman" w:cs="Times New Roman"/>
          <w:sz w:val="28"/>
          <w:szCs w:val="28"/>
          <w:lang w:val="uk-UA" w:eastAsia="ru-RU"/>
        </w:rPr>
      </w:pPr>
      <w:r w:rsidRPr="00626685">
        <w:rPr>
          <w:rFonts w:ascii="Times New Roman" w:eastAsia="Times New Roman" w:hAnsi="Times New Roman" w:cs="Times New Roman"/>
          <w:sz w:val="28"/>
          <w:szCs w:val="28"/>
          <w:lang w:val="uk-UA" w:eastAsia="ru-RU"/>
        </w:rPr>
        <w:t xml:space="preserve"> охорони навколишнього середовища.</w:t>
      </w:r>
    </w:p>
    <w:p w:rsidR="001A3CCA" w:rsidRDefault="001A3CCA" w:rsidP="001A3CCA">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1A3CCA" w:rsidRDefault="001A3CCA" w:rsidP="001A3CCA">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1A3CCA" w:rsidRDefault="001A3CCA" w:rsidP="001A3CCA">
      <w:pPr>
        <w:shd w:val="clear" w:color="auto" w:fill="FFFFFF"/>
        <w:tabs>
          <w:tab w:val="left" w:pos="142"/>
          <w:tab w:val="left" w:pos="1260"/>
        </w:tabs>
        <w:spacing w:after="0" w:line="240" w:lineRule="auto"/>
        <w:rPr>
          <w:rFonts w:ascii="Times New Roman" w:eastAsia="Times New Roman" w:hAnsi="Times New Roman" w:cs="Times New Roman"/>
          <w:noProof/>
          <w:sz w:val="28"/>
          <w:szCs w:val="28"/>
          <w:lang w:val="uk-UA" w:eastAsia="ru-RU"/>
        </w:rPr>
      </w:pPr>
    </w:p>
    <w:p w:rsidR="00832C38" w:rsidRDefault="00832C38" w:rsidP="00832C38">
      <w:pPr>
        <w:spacing w:after="0" w:line="240" w:lineRule="auto"/>
        <w:jc w:val="both"/>
        <w:rPr>
          <w:rFonts w:ascii="Times New Roman" w:eastAsia="Times New Roman" w:hAnsi="Times New Roman" w:cs="Times New Roman"/>
          <w:b/>
          <w:sz w:val="24"/>
          <w:szCs w:val="20"/>
          <w:lang w:val="uk-UA" w:eastAsia="ru-RU"/>
        </w:rPr>
      </w:pPr>
    </w:p>
    <w:p w:rsidR="0072180E" w:rsidRPr="0081502B" w:rsidRDefault="0072180E" w:rsidP="007631DE">
      <w:pPr>
        <w:spacing w:after="0" w:line="240" w:lineRule="auto"/>
        <w:ind w:left="709"/>
        <w:jc w:val="both"/>
        <w:rPr>
          <w:rFonts w:ascii="Times New Roman" w:eastAsia="Times New Roman" w:hAnsi="Times New Roman" w:cs="Times New Roman"/>
          <w:sz w:val="28"/>
          <w:szCs w:val="28"/>
          <w:lang w:val="uk-UA" w:eastAsia="ru-RU"/>
        </w:rPr>
      </w:pPr>
    </w:p>
    <w:p w:rsidR="00013E7F"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p>
    <w:p w:rsidR="00013E7F" w:rsidRDefault="00013E7F" w:rsidP="00013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p>
    <w:p w:rsidR="00013E7F" w:rsidRPr="005B2212" w:rsidRDefault="00013E7F" w:rsidP="00013E7F">
      <w:pPr>
        <w:suppressAutoHyphens/>
        <w:autoSpaceDE w:val="0"/>
        <w:spacing w:after="0" w:line="240" w:lineRule="auto"/>
        <w:jc w:val="center"/>
        <w:rPr>
          <w:rFonts w:ascii="Times New Roman" w:eastAsia="Times New Roman" w:hAnsi="Times New Roman" w:cs="Times New Roman"/>
          <w:sz w:val="28"/>
          <w:szCs w:val="20"/>
          <w:lang w:val="uk-UA" w:eastAsia="ar-SA"/>
        </w:rPr>
      </w:pPr>
    </w:p>
    <w:p w:rsidR="008D5F60" w:rsidRPr="008D5F60" w:rsidRDefault="008D5F60" w:rsidP="008D5F60">
      <w:pPr>
        <w:jc w:val="right"/>
        <w:rPr>
          <w:b/>
          <w:i/>
          <w:sz w:val="28"/>
          <w:szCs w:val="28"/>
          <w:lang w:val="uk-UA"/>
        </w:rPr>
      </w:pPr>
    </w:p>
    <w:p w:rsidR="00307D4F" w:rsidRPr="008D5F60" w:rsidRDefault="00307D4F">
      <w:pPr>
        <w:rPr>
          <w:lang w:val="uk-UA"/>
        </w:rPr>
      </w:pPr>
    </w:p>
    <w:sectPr w:rsidR="00307D4F" w:rsidRPr="008D5F60" w:rsidSect="001A3CCA">
      <w:pgSz w:w="11906" w:h="16838"/>
      <w:pgMar w:top="992"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FE6"/>
    <w:multiLevelType w:val="hybridMultilevel"/>
    <w:tmpl w:val="A86EF9E2"/>
    <w:lvl w:ilvl="0" w:tplc="79DA0BBC">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864B21"/>
    <w:multiLevelType w:val="hybridMultilevel"/>
    <w:tmpl w:val="00A405B2"/>
    <w:lvl w:ilvl="0" w:tplc="D3B46072">
      <w:start w:val="1"/>
      <w:numFmt w:val="decimal"/>
      <w:lvlText w:val="%1."/>
      <w:lvlJc w:val="left"/>
      <w:pPr>
        <w:tabs>
          <w:tab w:val="num" w:pos="360"/>
        </w:tabs>
        <w:ind w:left="360" w:hanging="360"/>
      </w:pPr>
    </w:lvl>
    <w:lvl w:ilvl="1" w:tplc="90EAE45E">
      <w:start w:val="1"/>
      <w:numFmt w:val="decimal"/>
      <w:lvlText w:val="%2."/>
      <w:lvlJc w:val="left"/>
      <w:pPr>
        <w:tabs>
          <w:tab w:val="num" w:pos="1080"/>
        </w:tabs>
        <w:ind w:left="1080" w:hanging="360"/>
      </w:pPr>
    </w:lvl>
    <w:lvl w:ilvl="2" w:tplc="8E14FD30" w:tentative="1">
      <w:start w:val="1"/>
      <w:numFmt w:val="decimal"/>
      <w:lvlText w:val="%3."/>
      <w:lvlJc w:val="left"/>
      <w:pPr>
        <w:tabs>
          <w:tab w:val="num" w:pos="1800"/>
        </w:tabs>
        <w:ind w:left="1800" w:hanging="360"/>
      </w:pPr>
    </w:lvl>
    <w:lvl w:ilvl="3" w:tplc="BFCA2672" w:tentative="1">
      <w:start w:val="1"/>
      <w:numFmt w:val="decimal"/>
      <w:lvlText w:val="%4."/>
      <w:lvlJc w:val="left"/>
      <w:pPr>
        <w:tabs>
          <w:tab w:val="num" w:pos="2520"/>
        </w:tabs>
        <w:ind w:left="2520" w:hanging="360"/>
      </w:pPr>
    </w:lvl>
    <w:lvl w:ilvl="4" w:tplc="621C427A" w:tentative="1">
      <w:start w:val="1"/>
      <w:numFmt w:val="decimal"/>
      <w:lvlText w:val="%5."/>
      <w:lvlJc w:val="left"/>
      <w:pPr>
        <w:tabs>
          <w:tab w:val="num" w:pos="3240"/>
        </w:tabs>
        <w:ind w:left="3240" w:hanging="360"/>
      </w:pPr>
    </w:lvl>
    <w:lvl w:ilvl="5" w:tplc="B93E3622" w:tentative="1">
      <w:start w:val="1"/>
      <w:numFmt w:val="decimal"/>
      <w:lvlText w:val="%6."/>
      <w:lvlJc w:val="left"/>
      <w:pPr>
        <w:tabs>
          <w:tab w:val="num" w:pos="3960"/>
        </w:tabs>
        <w:ind w:left="3960" w:hanging="360"/>
      </w:pPr>
    </w:lvl>
    <w:lvl w:ilvl="6" w:tplc="13E0C7B8" w:tentative="1">
      <w:start w:val="1"/>
      <w:numFmt w:val="decimal"/>
      <w:lvlText w:val="%7."/>
      <w:lvlJc w:val="left"/>
      <w:pPr>
        <w:tabs>
          <w:tab w:val="num" w:pos="4680"/>
        </w:tabs>
        <w:ind w:left="4680" w:hanging="360"/>
      </w:pPr>
    </w:lvl>
    <w:lvl w:ilvl="7" w:tplc="5122F87A" w:tentative="1">
      <w:start w:val="1"/>
      <w:numFmt w:val="decimal"/>
      <w:lvlText w:val="%8."/>
      <w:lvlJc w:val="left"/>
      <w:pPr>
        <w:tabs>
          <w:tab w:val="num" w:pos="5400"/>
        </w:tabs>
        <w:ind w:left="5400" w:hanging="360"/>
      </w:pPr>
    </w:lvl>
    <w:lvl w:ilvl="8" w:tplc="EC528350" w:tentative="1">
      <w:start w:val="1"/>
      <w:numFmt w:val="decimal"/>
      <w:lvlText w:val="%9."/>
      <w:lvlJc w:val="left"/>
      <w:pPr>
        <w:tabs>
          <w:tab w:val="num" w:pos="6120"/>
        </w:tabs>
        <w:ind w:left="6120" w:hanging="360"/>
      </w:pPr>
    </w:lvl>
  </w:abstractNum>
  <w:abstractNum w:abstractNumId="2">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6324"/>
    <w:multiLevelType w:val="hybridMultilevel"/>
    <w:tmpl w:val="6B88DD32"/>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4">
    <w:nsid w:val="11884CE9"/>
    <w:multiLevelType w:val="hybridMultilevel"/>
    <w:tmpl w:val="58A89E7A"/>
    <w:lvl w:ilvl="0" w:tplc="1682B898">
      <w:start w:val="2"/>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5">
    <w:nsid w:val="12CA0587"/>
    <w:multiLevelType w:val="hybridMultilevel"/>
    <w:tmpl w:val="32DC6B92"/>
    <w:lvl w:ilvl="0" w:tplc="38CEC5C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7">
    <w:nsid w:val="141C3B06"/>
    <w:multiLevelType w:val="hybridMultilevel"/>
    <w:tmpl w:val="FE720404"/>
    <w:lvl w:ilvl="0" w:tplc="6EDAFDF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F6D4C8E"/>
    <w:multiLevelType w:val="hybridMultilevel"/>
    <w:tmpl w:val="61F68C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F7D4469"/>
    <w:multiLevelType w:val="hybridMultilevel"/>
    <w:tmpl w:val="59C09FCA"/>
    <w:lvl w:ilvl="0" w:tplc="990AA094">
      <w:start w:val="1"/>
      <w:numFmt w:val="decimal"/>
      <w:lvlText w:val="%1."/>
      <w:lvlJc w:val="left"/>
      <w:pPr>
        <w:tabs>
          <w:tab w:val="num" w:pos="360"/>
        </w:tabs>
        <w:ind w:left="360" w:hanging="360"/>
      </w:pPr>
    </w:lvl>
    <w:lvl w:ilvl="1" w:tplc="E7347D1C" w:tentative="1">
      <w:start w:val="1"/>
      <w:numFmt w:val="decimal"/>
      <w:lvlText w:val="%2."/>
      <w:lvlJc w:val="left"/>
      <w:pPr>
        <w:tabs>
          <w:tab w:val="num" w:pos="1080"/>
        </w:tabs>
        <w:ind w:left="1080" w:hanging="360"/>
      </w:pPr>
    </w:lvl>
    <w:lvl w:ilvl="2" w:tplc="066E0A96" w:tentative="1">
      <w:start w:val="1"/>
      <w:numFmt w:val="decimal"/>
      <w:lvlText w:val="%3."/>
      <w:lvlJc w:val="left"/>
      <w:pPr>
        <w:tabs>
          <w:tab w:val="num" w:pos="1800"/>
        </w:tabs>
        <w:ind w:left="1800" w:hanging="360"/>
      </w:pPr>
    </w:lvl>
    <w:lvl w:ilvl="3" w:tplc="9E1630C0" w:tentative="1">
      <w:start w:val="1"/>
      <w:numFmt w:val="decimal"/>
      <w:lvlText w:val="%4."/>
      <w:lvlJc w:val="left"/>
      <w:pPr>
        <w:tabs>
          <w:tab w:val="num" w:pos="2520"/>
        </w:tabs>
        <w:ind w:left="2520" w:hanging="360"/>
      </w:pPr>
    </w:lvl>
    <w:lvl w:ilvl="4" w:tplc="942A72A0" w:tentative="1">
      <w:start w:val="1"/>
      <w:numFmt w:val="decimal"/>
      <w:lvlText w:val="%5."/>
      <w:lvlJc w:val="left"/>
      <w:pPr>
        <w:tabs>
          <w:tab w:val="num" w:pos="3240"/>
        </w:tabs>
        <w:ind w:left="3240" w:hanging="360"/>
      </w:pPr>
    </w:lvl>
    <w:lvl w:ilvl="5" w:tplc="C700EF78" w:tentative="1">
      <w:start w:val="1"/>
      <w:numFmt w:val="decimal"/>
      <w:lvlText w:val="%6."/>
      <w:lvlJc w:val="left"/>
      <w:pPr>
        <w:tabs>
          <w:tab w:val="num" w:pos="3960"/>
        </w:tabs>
        <w:ind w:left="3960" w:hanging="360"/>
      </w:pPr>
    </w:lvl>
    <w:lvl w:ilvl="6" w:tplc="6A68A916" w:tentative="1">
      <w:start w:val="1"/>
      <w:numFmt w:val="decimal"/>
      <w:lvlText w:val="%7."/>
      <w:lvlJc w:val="left"/>
      <w:pPr>
        <w:tabs>
          <w:tab w:val="num" w:pos="4680"/>
        </w:tabs>
        <w:ind w:left="4680" w:hanging="360"/>
      </w:pPr>
    </w:lvl>
    <w:lvl w:ilvl="7" w:tplc="569C3B2E" w:tentative="1">
      <w:start w:val="1"/>
      <w:numFmt w:val="decimal"/>
      <w:lvlText w:val="%8."/>
      <w:lvlJc w:val="left"/>
      <w:pPr>
        <w:tabs>
          <w:tab w:val="num" w:pos="5400"/>
        </w:tabs>
        <w:ind w:left="5400" w:hanging="360"/>
      </w:pPr>
    </w:lvl>
    <w:lvl w:ilvl="8" w:tplc="B6127B4A" w:tentative="1">
      <w:start w:val="1"/>
      <w:numFmt w:val="decimal"/>
      <w:lvlText w:val="%9."/>
      <w:lvlJc w:val="left"/>
      <w:pPr>
        <w:tabs>
          <w:tab w:val="num" w:pos="6120"/>
        </w:tabs>
        <w:ind w:left="6120" w:hanging="360"/>
      </w:pPr>
    </w:lvl>
  </w:abstractNum>
  <w:abstractNum w:abstractNumId="14">
    <w:nsid w:val="22414BC6"/>
    <w:multiLevelType w:val="multilevel"/>
    <w:tmpl w:val="80968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882539"/>
    <w:multiLevelType w:val="hybridMultilevel"/>
    <w:tmpl w:val="4B58F26E"/>
    <w:lvl w:ilvl="0" w:tplc="0419000F">
      <w:start w:val="1"/>
      <w:numFmt w:val="decimal"/>
      <w:lvlText w:val="%1."/>
      <w:lvlJc w:val="left"/>
      <w:pPr>
        <w:tabs>
          <w:tab w:val="num" w:pos="360"/>
        </w:tabs>
        <w:ind w:left="360" w:hanging="360"/>
      </w:pPr>
      <w:rPr>
        <w:rFonts w:hint="default"/>
      </w:rPr>
    </w:lvl>
    <w:lvl w:ilvl="1" w:tplc="C58ABCB4">
      <w:start w:val="1"/>
      <w:numFmt w:val="decimal"/>
      <w:lvlText w:val="%2."/>
      <w:lvlJc w:val="left"/>
      <w:pPr>
        <w:tabs>
          <w:tab w:val="num" w:pos="1080"/>
        </w:tabs>
        <w:ind w:left="1080" w:hanging="360"/>
      </w:pPr>
    </w:lvl>
    <w:lvl w:ilvl="2" w:tplc="F176F2C2" w:tentative="1">
      <w:start w:val="1"/>
      <w:numFmt w:val="decimal"/>
      <w:lvlText w:val="%3."/>
      <w:lvlJc w:val="left"/>
      <w:pPr>
        <w:tabs>
          <w:tab w:val="num" w:pos="1800"/>
        </w:tabs>
        <w:ind w:left="1800" w:hanging="360"/>
      </w:pPr>
    </w:lvl>
    <w:lvl w:ilvl="3" w:tplc="A0C40034" w:tentative="1">
      <w:start w:val="1"/>
      <w:numFmt w:val="decimal"/>
      <w:lvlText w:val="%4."/>
      <w:lvlJc w:val="left"/>
      <w:pPr>
        <w:tabs>
          <w:tab w:val="num" w:pos="2520"/>
        </w:tabs>
        <w:ind w:left="2520" w:hanging="360"/>
      </w:pPr>
    </w:lvl>
    <w:lvl w:ilvl="4" w:tplc="269A703E" w:tentative="1">
      <w:start w:val="1"/>
      <w:numFmt w:val="decimal"/>
      <w:lvlText w:val="%5."/>
      <w:lvlJc w:val="left"/>
      <w:pPr>
        <w:tabs>
          <w:tab w:val="num" w:pos="3240"/>
        </w:tabs>
        <w:ind w:left="3240" w:hanging="360"/>
      </w:pPr>
    </w:lvl>
    <w:lvl w:ilvl="5" w:tplc="6EF2AA00" w:tentative="1">
      <w:start w:val="1"/>
      <w:numFmt w:val="decimal"/>
      <w:lvlText w:val="%6."/>
      <w:lvlJc w:val="left"/>
      <w:pPr>
        <w:tabs>
          <w:tab w:val="num" w:pos="3960"/>
        </w:tabs>
        <w:ind w:left="3960" w:hanging="360"/>
      </w:pPr>
    </w:lvl>
    <w:lvl w:ilvl="6" w:tplc="542A582E" w:tentative="1">
      <w:start w:val="1"/>
      <w:numFmt w:val="decimal"/>
      <w:lvlText w:val="%7."/>
      <w:lvlJc w:val="left"/>
      <w:pPr>
        <w:tabs>
          <w:tab w:val="num" w:pos="4680"/>
        </w:tabs>
        <w:ind w:left="4680" w:hanging="360"/>
      </w:pPr>
    </w:lvl>
    <w:lvl w:ilvl="7" w:tplc="427289C8" w:tentative="1">
      <w:start w:val="1"/>
      <w:numFmt w:val="decimal"/>
      <w:lvlText w:val="%8."/>
      <w:lvlJc w:val="left"/>
      <w:pPr>
        <w:tabs>
          <w:tab w:val="num" w:pos="5400"/>
        </w:tabs>
        <w:ind w:left="5400" w:hanging="360"/>
      </w:pPr>
    </w:lvl>
    <w:lvl w:ilvl="8" w:tplc="61BE26F0" w:tentative="1">
      <w:start w:val="1"/>
      <w:numFmt w:val="decimal"/>
      <w:lvlText w:val="%9."/>
      <w:lvlJc w:val="left"/>
      <w:pPr>
        <w:tabs>
          <w:tab w:val="num" w:pos="6120"/>
        </w:tabs>
        <w:ind w:left="6120" w:hanging="360"/>
      </w:pPr>
    </w:lvl>
  </w:abstractNum>
  <w:abstractNum w:abstractNumId="16">
    <w:nsid w:val="2B633A72"/>
    <w:multiLevelType w:val="hybridMultilevel"/>
    <w:tmpl w:val="A888F0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E4A6F58"/>
    <w:multiLevelType w:val="hybridMultilevel"/>
    <w:tmpl w:val="74344ECC"/>
    <w:lvl w:ilvl="0" w:tplc="266A1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B163DD0"/>
    <w:multiLevelType w:val="hybridMultilevel"/>
    <w:tmpl w:val="4A0AC9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22">
    <w:nsid w:val="4E5F6424"/>
    <w:multiLevelType w:val="multilevel"/>
    <w:tmpl w:val="AFC4A85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9167A3"/>
    <w:multiLevelType w:val="hybridMultilevel"/>
    <w:tmpl w:val="5FE2B59A"/>
    <w:lvl w:ilvl="0" w:tplc="3CBECDE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4">
    <w:nsid w:val="52E60701"/>
    <w:multiLevelType w:val="hybridMultilevel"/>
    <w:tmpl w:val="38A0A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71498"/>
    <w:multiLevelType w:val="hybridMultilevel"/>
    <w:tmpl w:val="CA5A69F2"/>
    <w:lvl w:ilvl="0" w:tplc="F244A680">
      <w:numFmt w:val="bullet"/>
      <w:lvlText w:val="-"/>
      <w:lvlJc w:val="left"/>
      <w:pPr>
        <w:ind w:left="1440" w:hanging="360"/>
      </w:pPr>
      <w:rPr>
        <w:rFonts w:ascii="Times New Roman" w:eastAsia="Times New Roman" w:hAnsi="Times New Roman" w:cs="Times New Roman" w:hint="default"/>
        <w:lang w:val="uk-U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042008"/>
    <w:multiLevelType w:val="hybridMultilevel"/>
    <w:tmpl w:val="8D2A04CA"/>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nsid w:val="68AA1EFC"/>
    <w:multiLevelType w:val="hybridMultilevel"/>
    <w:tmpl w:val="B5F2B8F4"/>
    <w:lvl w:ilvl="0" w:tplc="FCE4736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856DE8"/>
    <w:multiLevelType w:val="hybridMultilevel"/>
    <w:tmpl w:val="535C7DE2"/>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32">
    <w:nsid w:val="71A213FE"/>
    <w:multiLevelType w:val="hybridMultilevel"/>
    <w:tmpl w:val="A6B01BA4"/>
    <w:lvl w:ilvl="0" w:tplc="D6C0186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nsid w:val="73264BE9"/>
    <w:multiLevelType w:val="hybridMultilevel"/>
    <w:tmpl w:val="77B4924A"/>
    <w:lvl w:ilvl="0" w:tplc="95FA3588">
      <w:start w:val="1"/>
      <w:numFmt w:val="decimal"/>
      <w:lvlText w:val="%1."/>
      <w:lvlJc w:val="left"/>
      <w:pPr>
        <w:tabs>
          <w:tab w:val="num" w:pos="720"/>
        </w:tabs>
        <w:ind w:left="720" w:hanging="360"/>
      </w:pPr>
    </w:lvl>
    <w:lvl w:ilvl="1" w:tplc="2B803AEA">
      <w:start w:val="1"/>
      <w:numFmt w:val="decimal"/>
      <w:lvlText w:val="%2."/>
      <w:lvlJc w:val="left"/>
      <w:pPr>
        <w:tabs>
          <w:tab w:val="num" w:pos="1440"/>
        </w:tabs>
        <w:ind w:left="1440" w:hanging="360"/>
      </w:pPr>
    </w:lvl>
    <w:lvl w:ilvl="2" w:tplc="7584BC92" w:tentative="1">
      <w:start w:val="1"/>
      <w:numFmt w:val="decimal"/>
      <w:lvlText w:val="%3."/>
      <w:lvlJc w:val="left"/>
      <w:pPr>
        <w:tabs>
          <w:tab w:val="num" w:pos="2160"/>
        </w:tabs>
        <w:ind w:left="2160" w:hanging="360"/>
      </w:pPr>
    </w:lvl>
    <w:lvl w:ilvl="3" w:tplc="D6FAC2C0" w:tentative="1">
      <w:start w:val="1"/>
      <w:numFmt w:val="decimal"/>
      <w:lvlText w:val="%4."/>
      <w:lvlJc w:val="left"/>
      <w:pPr>
        <w:tabs>
          <w:tab w:val="num" w:pos="2880"/>
        </w:tabs>
        <w:ind w:left="2880" w:hanging="360"/>
      </w:pPr>
    </w:lvl>
    <w:lvl w:ilvl="4" w:tplc="C6BE1268" w:tentative="1">
      <w:start w:val="1"/>
      <w:numFmt w:val="decimal"/>
      <w:lvlText w:val="%5."/>
      <w:lvlJc w:val="left"/>
      <w:pPr>
        <w:tabs>
          <w:tab w:val="num" w:pos="3600"/>
        </w:tabs>
        <w:ind w:left="3600" w:hanging="360"/>
      </w:pPr>
    </w:lvl>
    <w:lvl w:ilvl="5" w:tplc="7DB2A7DC" w:tentative="1">
      <w:start w:val="1"/>
      <w:numFmt w:val="decimal"/>
      <w:lvlText w:val="%6."/>
      <w:lvlJc w:val="left"/>
      <w:pPr>
        <w:tabs>
          <w:tab w:val="num" w:pos="4320"/>
        </w:tabs>
        <w:ind w:left="4320" w:hanging="360"/>
      </w:pPr>
    </w:lvl>
    <w:lvl w:ilvl="6" w:tplc="2EDE58F2" w:tentative="1">
      <w:start w:val="1"/>
      <w:numFmt w:val="decimal"/>
      <w:lvlText w:val="%7."/>
      <w:lvlJc w:val="left"/>
      <w:pPr>
        <w:tabs>
          <w:tab w:val="num" w:pos="5040"/>
        </w:tabs>
        <w:ind w:left="5040" w:hanging="360"/>
      </w:pPr>
    </w:lvl>
    <w:lvl w:ilvl="7" w:tplc="963ABF7C" w:tentative="1">
      <w:start w:val="1"/>
      <w:numFmt w:val="decimal"/>
      <w:lvlText w:val="%8."/>
      <w:lvlJc w:val="left"/>
      <w:pPr>
        <w:tabs>
          <w:tab w:val="num" w:pos="5760"/>
        </w:tabs>
        <w:ind w:left="5760" w:hanging="360"/>
      </w:pPr>
    </w:lvl>
    <w:lvl w:ilvl="8" w:tplc="952AFBB2" w:tentative="1">
      <w:start w:val="1"/>
      <w:numFmt w:val="decimal"/>
      <w:lvlText w:val="%9."/>
      <w:lvlJc w:val="left"/>
      <w:pPr>
        <w:tabs>
          <w:tab w:val="num" w:pos="6480"/>
        </w:tabs>
        <w:ind w:left="6480" w:hanging="360"/>
      </w:pPr>
    </w:lvl>
  </w:abstractNum>
  <w:abstractNum w:abstractNumId="34">
    <w:nsid w:val="73F00EA5"/>
    <w:multiLevelType w:val="hybridMultilevel"/>
    <w:tmpl w:val="E926D9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4634214"/>
    <w:multiLevelType w:val="multilevel"/>
    <w:tmpl w:val="2A5EBDFA"/>
    <w:lvl w:ilvl="0">
      <w:start w:val="1"/>
      <w:numFmt w:val="decimal"/>
      <w:lvlText w:val="%1."/>
      <w:lvlJc w:val="left"/>
      <w:pPr>
        <w:ind w:left="360" w:hanging="360"/>
      </w:pPr>
      <w:rPr>
        <w:rFonts w:ascii="Times New Roman" w:hAnsi="Times New Roman" w:cs="Times New Roman" w:hint="default"/>
        <w:b/>
        <w:sz w:val="32"/>
        <w:szCs w:val="32"/>
      </w:rPr>
    </w:lvl>
    <w:lvl w:ilvl="1">
      <w:start w:val="1"/>
      <w:numFmt w:val="decimal"/>
      <w:isLgl/>
      <w:lvlText w:val="%1.%2"/>
      <w:lvlJc w:val="left"/>
      <w:pPr>
        <w:ind w:left="1137" w:hanging="720"/>
      </w:pPr>
      <w:rPr>
        <w:rFonts w:eastAsia="Calibri" w:hint="default"/>
        <w:sz w:val="32"/>
      </w:rPr>
    </w:lvl>
    <w:lvl w:ilvl="2">
      <w:start w:val="1"/>
      <w:numFmt w:val="decimal"/>
      <w:isLgl/>
      <w:lvlText w:val="%1.%2.%3"/>
      <w:lvlJc w:val="left"/>
      <w:pPr>
        <w:ind w:left="1497" w:hanging="720"/>
      </w:pPr>
      <w:rPr>
        <w:rFonts w:eastAsia="Calibri" w:hint="default"/>
        <w:sz w:val="32"/>
      </w:rPr>
    </w:lvl>
    <w:lvl w:ilvl="3">
      <w:start w:val="1"/>
      <w:numFmt w:val="decimal"/>
      <w:isLgl/>
      <w:lvlText w:val="%1.%2.%3.%4"/>
      <w:lvlJc w:val="left"/>
      <w:pPr>
        <w:ind w:left="2217" w:hanging="1080"/>
      </w:pPr>
      <w:rPr>
        <w:rFonts w:eastAsia="Calibri" w:hint="default"/>
        <w:sz w:val="32"/>
      </w:rPr>
    </w:lvl>
    <w:lvl w:ilvl="4">
      <w:start w:val="1"/>
      <w:numFmt w:val="decimal"/>
      <w:isLgl/>
      <w:lvlText w:val="%1.%2.%3.%4.%5"/>
      <w:lvlJc w:val="left"/>
      <w:pPr>
        <w:ind w:left="2937" w:hanging="1440"/>
      </w:pPr>
      <w:rPr>
        <w:rFonts w:eastAsia="Calibri" w:hint="default"/>
        <w:sz w:val="32"/>
      </w:rPr>
    </w:lvl>
    <w:lvl w:ilvl="5">
      <w:start w:val="1"/>
      <w:numFmt w:val="decimal"/>
      <w:isLgl/>
      <w:lvlText w:val="%1.%2.%3.%4.%5.%6"/>
      <w:lvlJc w:val="left"/>
      <w:pPr>
        <w:ind w:left="3297" w:hanging="1440"/>
      </w:pPr>
      <w:rPr>
        <w:rFonts w:eastAsia="Calibri" w:hint="default"/>
        <w:sz w:val="32"/>
      </w:rPr>
    </w:lvl>
    <w:lvl w:ilvl="6">
      <w:start w:val="1"/>
      <w:numFmt w:val="decimal"/>
      <w:isLgl/>
      <w:lvlText w:val="%1.%2.%3.%4.%5.%6.%7"/>
      <w:lvlJc w:val="left"/>
      <w:pPr>
        <w:ind w:left="4017" w:hanging="1800"/>
      </w:pPr>
      <w:rPr>
        <w:rFonts w:eastAsia="Calibri" w:hint="default"/>
        <w:sz w:val="32"/>
      </w:rPr>
    </w:lvl>
    <w:lvl w:ilvl="7">
      <w:start w:val="1"/>
      <w:numFmt w:val="decimal"/>
      <w:isLgl/>
      <w:lvlText w:val="%1.%2.%3.%4.%5.%6.%7.%8"/>
      <w:lvlJc w:val="left"/>
      <w:pPr>
        <w:ind w:left="4737" w:hanging="2160"/>
      </w:pPr>
      <w:rPr>
        <w:rFonts w:eastAsia="Calibri" w:hint="default"/>
        <w:sz w:val="32"/>
      </w:rPr>
    </w:lvl>
    <w:lvl w:ilvl="8">
      <w:start w:val="1"/>
      <w:numFmt w:val="decimal"/>
      <w:isLgl/>
      <w:lvlText w:val="%1.%2.%3.%4.%5.%6.%7.%8.%9"/>
      <w:lvlJc w:val="left"/>
      <w:pPr>
        <w:ind w:left="5097" w:hanging="2160"/>
      </w:pPr>
      <w:rPr>
        <w:rFonts w:eastAsia="Calibri" w:hint="default"/>
        <w:sz w:val="32"/>
      </w:rPr>
    </w:lvl>
  </w:abstractNum>
  <w:abstractNum w:abstractNumId="36">
    <w:nsid w:val="74925C0A"/>
    <w:multiLevelType w:val="hybridMultilevel"/>
    <w:tmpl w:val="7D7EB9B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38">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6"/>
  </w:num>
  <w:num w:numId="2">
    <w:abstractNumId w:val="39"/>
  </w:num>
  <w:num w:numId="3">
    <w:abstractNumId w:val="25"/>
  </w:num>
  <w:num w:numId="4">
    <w:abstractNumId w:val="5"/>
  </w:num>
  <w:num w:numId="5">
    <w:abstractNumId w:val="7"/>
  </w:num>
  <w:num w:numId="6">
    <w:abstractNumId w:val="4"/>
  </w:num>
  <w:num w:numId="7">
    <w:abstractNumId w:val="32"/>
  </w:num>
  <w:num w:numId="8">
    <w:abstractNumId w:val="10"/>
  </w:num>
  <w:num w:numId="9">
    <w:abstractNumId w:val="38"/>
  </w:num>
  <w:num w:numId="10">
    <w:abstractNumId w:val="8"/>
  </w:num>
  <w:num w:numId="11">
    <w:abstractNumId w:val="18"/>
  </w:num>
  <w:num w:numId="12">
    <w:abstractNumId w:val="9"/>
  </w:num>
  <w:num w:numId="13">
    <w:abstractNumId w:val="2"/>
  </w:num>
  <w:num w:numId="14">
    <w:abstractNumId w:val="30"/>
  </w:num>
  <w:num w:numId="15">
    <w:abstractNumId w:val="27"/>
  </w:num>
  <w:num w:numId="16">
    <w:abstractNumId w:val="14"/>
  </w:num>
  <w:num w:numId="17">
    <w:abstractNumId w:val="37"/>
  </w:num>
  <w:num w:numId="18">
    <w:abstractNumId w:val="21"/>
  </w:num>
  <w:num w:numId="19">
    <w:abstractNumId w:val="6"/>
  </w:num>
  <w:num w:numId="20">
    <w:abstractNumId w:val="11"/>
  </w:num>
  <w:num w:numId="21">
    <w:abstractNumId w:val="22"/>
  </w:num>
  <w:num w:numId="22">
    <w:abstractNumId w:val="23"/>
  </w:num>
  <w:num w:numId="23">
    <w:abstractNumId w:val="28"/>
  </w:num>
  <w:num w:numId="24">
    <w:abstractNumId w:val="3"/>
  </w:num>
  <w:num w:numId="25">
    <w:abstractNumId w:val="31"/>
  </w:num>
  <w:num w:numId="26">
    <w:abstractNumId w:val="33"/>
  </w:num>
  <w:num w:numId="27">
    <w:abstractNumId w:val="13"/>
  </w:num>
  <w:num w:numId="28">
    <w:abstractNumId w:val="15"/>
  </w:num>
  <w:num w:numId="29">
    <w:abstractNumId w:val="1"/>
  </w:num>
  <w:num w:numId="30">
    <w:abstractNumId w:val="19"/>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4"/>
  </w:num>
  <w:num w:numId="35">
    <w:abstractNumId w:val="12"/>
  </w:num>
  <w:num w:numId="36">
    <w:abstractNumId w:val="36"/>
  </w:num>
  <w:num w:numId="37">
    <w:abstractNumId w:val="35"/>
  </w:num>
  <w:num w:numId="38">
    <w:abstractNumId w:val="29"/>
  </w:num>
  <w:num w:numId="39">
    <w:abstractNumId w:val="2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F60"/>
    <w:rsid w:val="00006A68"/>
    <w:rsid w:val="00013E7F"/>
    <w:rsid w:val="000C359F"/>
    <w:rsid w:val="001A3CCA"/>
    <w:rsid w:val="001E4DFD"/>
    <w:rsid w:val="00255D64"/>
    <w:rsid w:val="00307D4F"/>
    <w:rsid w:val="0066134F"/>
    <w:rsid w:val="00674244"/>
    <w:rsid w:val="0072180E"/>
    <w:rsid w:val="007631DE"/>
    <w:rsid w:val="00832C38"/>
    <w:rsid w:val="008D5F60"/>
    <w:rsid w:val="00E02B37"/>
    <w:rsid w:val="00E9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F60"/>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
    <w:name w:val="Без интервала1"/>
    <w:link w:val="NoSpacingChar"/>
    <w:qFormat/>
    <w:rsid w:val="008D5F60"/>
    <w:pPr>
      <w:spacing w:after="0" w:line="240" w:lineRule="auto"/>
    </w:pPr>
    <w:rPr>
      <w:rFonts w:ascii="Calibri" w:eastAsia="Times New Roman" w:hAnsi="Calibri" w:cs="Times New Roman"/>
    </w:rPr>
  </w:style>
  <w:style w:type="character" w:customStyle="1" w:styleId="NoSpacingChar">
    <w:name w:val="No Spacing Char"/>
    <w:link w:val="1"/>
    <w:locked/>
    <w:rsid w:val="008D5F60"/>
    <w:rPr>
      <w:rFonts w:ascii="Calibri" w:eastAsia="Times New Roman" w:hAnsi="Calibri" w:cs="Times New Roman"/>
    </w:rPr>
  </w:style>
  <w:style w:type="paragraph" w:styleId="a7">
    <w:name w:val="Balloon Text"/>
    <w:basedOn w:val="a"/>
    <w:link w:val="a8"/>
    <w:uiPriority w:val="99"/>
    <w:semiHidden/>
    <w:unhideWhenUsed/>
    <w:rsid w:val="00013E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3E7F"/>
    <w:rPr>
      <w:rFonts w:ascii="Tahoma" w:hAnsi="Tahoma" w:cs="Tahoma"/>
      <w:sz w:val="16"/>
      <w:szCs w:val="16"/>
    </w:rPr>
  </w:style>
  <w:style w:type="table" w:styleId="a9">
    <w:name w:val="Table Grid"/>
    <w:basedOn w:val="a1"/>
    <w:uiPriority w:val="59"/>
    <w:rsid w:val="00832C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F60"/>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
    <w:name w:val="Без интервала1"/>
    <w:link w:val="NoSpacingChar"/>
    <w:qFormat/>
    <w:rsid w:val="008D5F60"/>
    <w:pPr>
      <w:spacing w:after="0" w:line="240" w:lineRule="auto"/>
    </w:pPr>
    <w:rPr>
      <w:rFonts w:ascii="Calibri" w:eastAsia="Times New Roman" w:hAnsi="Calibri" w:cs="Times New Roman"/>
    </w:rPr>
  </w:style>
  <w:style w:type="character" w:customStyle="1" w:styleId="NoSpacingChar">
    <w:name w:val="No Spacing Char"/>
    <w:link w:val="1"/>
    <w:locked/>
    <w:rsid w:val="008D5F60"/>
    <w:rPr>
      <w:rFonts w:ascii="Calibri" w:eastAsia="Times New Roman" w:hAnsi="Calibri" w:cs="Times New Roman"/>
    </w:rPr>
  </w:style>
  <w:style w:type="paragraph" w:styleId="a7">
    <w:name w:val="Balloon Text"/>
    <w:basedOn w:val="a"/>
    <w:link w:val="a8"/>
    <w:uiPriority w:val="99"/>
    <w:semiHidden/>
    <w:unhideWhenUsed/>
    <w:rsid w:val="00013E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3E7F"/>
    <w:rPr>
      <w:rFonts w:ascii="Tahoma" w:hAnsi="Tahoma" w:cs="Tahoma"/>
      <w:sz w:val="16"/>
      <w:szCs w:val="16"/>
    </w:rPr>
  </w:style>
  <w:style w:type="table" w:styleId="a9">
    <w:name w:val="Table Grid"/>
    <w:basedOn w:val="a1"/>
    <w:uiPriority w:val="59"/>
    <w:rsid w:val="00832C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13" Type="http://schemas.openxmlformats.org/officeDocument/2006/relationships/chart" Target="charts/chart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4.rada.gov.ua/laws/show/5515-17/print1361171652066942"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zakon4.rada.gov.ua/laws/show/2456-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4.rada.gov.ua/laws/show/2456-17"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73;&#1102;&#1076;&#1078;&#1077;&#1090;%202018\&#1055;&#1056;&#1054;&#1043;&#1053;&#1054;&#1047;%202018\&#1044;&#1054;&#1061;&#1054;&#1044;&#1048;%202016-2018\&#1076;&#1086;&#1093;&#1086;&#1076;&#1080;%20&#1079;&#1092;%2011%20&#1084;&#1080;&#1089;%20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1073;&#1102;&#1076;&#1078;&#1077;&#1090;%202018\&#1055;&#1056;&#1054;&#1043;&#1053;&#1054;&#1047;%202018\&#1044;&#1054;&#1061;&#1054;&#1044;&#1048;%202016-2018\Income_Datav1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1073;&#1102;&#1076;&#1078;&#1077;&#1090;%202017\&#1088;&#1086;&#1079;&#1088;&#1072;&#1093;&#1091;&#1085;&#1082;&#1080;%20%202017\&#1093;&#1072;&#1088;&#1095;&#1091;&#1074;&#1072;&#1085;&#1085;&#1103;%20201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1073;&#1102;&#1076;&#1078;&#1077;&#1090;%202017\&#1088;&#1086;&#1079;&#1088;&#1072;&#1093;&#1091;&#1085;&#1082;&#1080;%20%202017\&#1093;&#1072;&#1088;&#1095;&#1091;&#1074;&#1072;&#1085;&#1085;&#1103;%202017.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Динаміка</a:t>
            </a:r>
            <a:r>
              <a:rPr lang="ru-RU" sz="1200" baseline="0"/>
              <a:t> власних доходів загального фонду міського бюджету у 2016-2018 роках, тис.гривень</a:t>
            </a:r>
            <a:endParaRPr lang="ru-RU" sz="1200"/>
          </a:p>
        </c:rich>
      </c:tx>
      <c:overlay val="1"/>
    </c:title>
    <c:autoTitleDeleted val="0"/>
    <c:plotArea>
      <c:layout/>
      <c:barChart>
        <c:barDir val="col"/>
        <c:grouping val="clustered"/>
        <c:varyColors val="1"/>
        <c:ser>
          <c:idx val="0"/>
          <c:order val="0"/>
          <c:invertIfNegative val="1"/>
          <c:dLbls>
            <c:spPr>
              <a:gradFill>
                <a:gsLst>
                  <a:gs pos="0">
                    <a:srgbClr val="5E9EFF"/>
                  </a:gs>
                  <a:gs pos="39999">
                    <a:srgbClr val="85C2FF"/>
                  </a:gs>
                  <a:gs pos="70000">
                    <a:srgbClr val="C4D6EB"/>
                  </a:gs>
                  <a:gs pos="100000">
                    <a:srgbClr val="FFEBFA"/>
                  </a:gs>
                </a:gsLst>
                <a:lin ang="5400000" scaled="0"/>
              </a:gradFill>
            </c:spPr>
            <c:txPr>
              <a:bodyPr/>
              <a:lstStyle/>
              <a:p>
                <a:pPr>
                  <a:defRPr b="1"/>
                </a:pPr>
                <a:endParaRPr lang="ru-RU"/>
              </a:p>
            </c:txPr>
            <c:showLegendKey val="1"/>
            <c:showVal val="1"/>
            <c:showCatName val="1"/>
            <c:showSerName val="1"/>
            <c:showPercent val="1"/>
            <c:showBubbleSize val="1"/>
            <c:showLeaderLines val="0"/>
          </c:dLbls>
          <c:cat>
            <c:strRef>
              <c:f>Лист2!$A$7:$A$9</c:f>
              <c:strCache>
                <c:ptCount val="3"/>
                <c:pt idx="0">
                  <c:v>фактично надійшло за 2016 рік</c:v>
                </c:pt>
                <c:pt idx="1">
                  <c:v>уточнений план на 2017 рік</c:v>
                </c:pt>
                <c:pt idx="2">
                  <c:v>прогноз на 2018 рік</c:v>
                </c:pt>
              </c:strCache>
            </c:strRef>
          </c:cat>
          <c:val>
            <c:numRef>
              <c:f>Лист2!$B$7:$B$9</c:f>
              <c:numCache>
                <c:formatCode>#,##0.0</c:formatCode>
                <c:ptCount val="3"/>
                <c:pt idx="0">
                  <c:v>54837.158000000003</c:v>
                </c:pt>
                <c:pt idx="1">
                  <c:v>64716.243999999999</c:v>
                </c:pt>
                <c:pt idx="2">
                  <c:v>68868.976999999999</c:v>
                </c:pt>
              </c:numCache>
            </c:numRef>
          </c:val>
        </c:ser>
        <c:dLbls>
          <c:showLegendKey val="0"/>
          <c:showVal val="0"/>
          <c:showCatName val="0"/>
          <c:showSerName val="0"/>
          <c:showPercent val="0"/>
          <c:showBubbleSize val="0"/>
        </c:dLbls>
        <c:gapWidth val="150"/>
        <c:axId val="117713920"/>
        <c:axId val="201634560"/>
      </c:barChart>
      <c:catAx>
        <c:axId val="117713920"/>
        <c:scaling>
          <c:orientation val="minMax"/>
        </c:scaling>
        <c:delete val="1"/>
        <c:axPos val="b"/>
        <c:majorTickMark val="none"/>
        <c:minorTickMark val="cross"/>
        <c:tickLblPos val="nextTo"/>
        <c:crossAx val="201634560"/>
        <c:crosses val="autoZero"/>
        <c:auto val="1"/>
        <c:lblAlgn val="ctr"/>
        <c:lblOffset val="100"/>
        <c:noMultiLvlLbl val="1"/>
      </c:catAx>
      <c:valAx>
        <c:axId val="201634560"/>
        <c:scaling>
          <c:orientation val="minMax"/>
        </c:scaling>
        <c:delete val="1"/>
        <c:axPos val="l"/>
        <c:majorGridlines/>
        <c:numFmt formatCode="#,##0.0" sourceLinked="1"/>
        <c:majorTickMark val="none"/>
        <c:minorTickMark val="cross"/>
        <c:tickLblPos val="nextTo"/>
        <c:crossAx val="117713920"/>
        <c:crosses val="autoZero"/>
        <c:crossBetween val="between"/>
      </c:valAx>
    </c:plotArea>
    <c:plotVisOnly val="1"/>
    <c:dispBlanksAs val="zero"/>
    <c:showDLblsOverMax val="1"/>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Структура власних доходів загального фонду міського бюджету у 2018 році, тис.гривень</a:t>
            </a:r>
          </a:p>
        </c:rich>
      </c:tx>
      <c:overlay val="1"/>
    </c:title>
    <c:autoTitleDeleted val="0"/>
    <c:view3D>
      <c:rotX val="20"/>
      <c:rotY val="230"/>
      <c:rAngAx val="1"/>
    </c:view3D>
    <c:floor>
      <c:thickness val="0"/>
    </c:floor>
    <c:sideWall>
      <c:thickness val="0"/>
    </c:sideWall>
    <c:backWall>
      <c:thickness val="0"/>
    </c:backWall>
    <c:plotArea>
      <c:layout/>
      <c:pie3DChart>
        <c:varyColors val="1"/>
        <c:ser>
          <c:idx val="0"/>
          <c:order val="0"/>
          <c:explosion val="25"/>
          <c:dLbls>
            <c:dLbl>
              <c:idx val="0"/>
              <c:layout>
                <c:manualLayout>
                  <c:x val="-0.23983883703003245"/>
                  <c:y val="6.497054534849811E-2"/>
                </c:manualLayout>
              </c:layout>
              <c:tx>
                <c:rich>
                  <a:bodyPr/>
                  <a:lstStyle/>
                  <a:p>
                    <a:r>
                      <a:rPr lang="ru-RU"/>
                      <a:t>податок на доходи фізичних осіб
42 555,9  тис.грн.
61,8%</a:t>
                    </a:r>
                  </a:p>
                </c:rich>
              </c:tx>
              <c:showLegendKey val="1"/>
              <c:showVal val="1"/>
              <c:showCatName val="1"/>
              <c:showSerName val="1"/>
              <c:showPercent val="1"/>
              <c:showBubbleSize val="1"/>
            </c:dLbl>
            <c:dLbl>
              <c:idx val="1"/>
              <c:tx>
                <c:rich>
                  <a:bodyPr/>
                  <a:lstStyle/>
                  <a:p>
                    <a:r>
                      <a:rPr lang="ru-RU"/>
                      <a:t>акцизний податок
3 994,2 тис.грн. 5,8%</a:t>
                    </a:r>
                  </a:p>
                </c:rich>
              </c:tx>
              <c:showLegendKey val="1"/>
              <c:showVal val="1"/>
              <c:showCatName val="1"/>
              <c:showSerName val="1"/>
              <c:showPercent val="1"/>
              <c:showBubbleSize val="1"/>
            </c:dLbl>
            <c:dLbl>
              <c:idx val="2"/>
              <c:layout>
                <c:manualLayout>
                  <c:x val="-2.4146045359074476E-2"/>
                  <c:y val="0.2257010207057451"/>
                </c:manualLayout>
              </c:layout>
              <c:tx>
                <c:rich>
                  <a:bodyPr/>
                  <a:lstStyle/>
                  <a:p>
                    <a:r>
                      <a:rPr lang="ru-RU"/>
                      <a:t>податок на нерухомість
2 340,3 тис.грн.
3,4%</a:t>
                    </a:r>
                  </a:p>
                </c:rich>
              </c:tx>
              <c:showLegendKey val="1"/>
              <c:showVal val="1"/>
              <c:showCatName val="1"/>
              <c:showSerName val="1"/>
              <c:showPercent val="1"/>
              <c:showBubbleSize val="1"/>
            </c:dLbl>
            <c:dLbl>
              <c:idx val="3"/>
              <c:layout>
                <c:manualLayout>
                  <c:x val="-0.17475234145077889"/>
                  <c:y val="0.12252131816856227"/>
                </c:manualLayout>
              </c:layout>
              <c:tx>
                <c:rich>
                  <a:bodyPr/>
                  <a:lstStyle/>
                  <a:p>
                    <a:r>
                      <a:rPr lang="ru-RU"/>
                      <a:t>плата за землю
5 677,9  тис.грн. </a:t>
                    </a:r>
                  </a:p>
                  <a:p>
                    <a:r>
                      <a:rPr lang="ru-RU"/>
                      <a:t>8,2%</a:t>
                    </a:r>
                  </a:p>
                </c:rich>
              </c:tx>
              <c:showLegendKey val="1"/>
              <c:showVal val="1"/>
              <c:showCatName val="1"/>
              <c:showSerName val="1"/>
              <c:showPercent val="1"/>
              <c:showBubbleSize val="1"/>
            </c:dLbl>
            <c:dLbl>
              <c:idx val="4"/>
              <c:layout>
                <c:manualLayout>
                  <c:x val="-0.12919040886833269"/>
                  <c:y val="-8.2006415864683668E-4"/>
                </c:manualLayout>
              </c:layout>
              <c:tx>
                <c:rich>
                  <a:bodyPr/>
                  <a:lstStyle/>
                  <a:p>
                    <a:r>
                      <a:rPr lang="ru-RU"/>
                      <a:t>єдиний податок
5 858,1  тис.грн.
8,5%</a:t>
                    </a:r>
                  </a:p>
                </c:rich>
              </c:tx>
              <c:showLegendKey val="1"/>
              <c:showVal val="1"/>
              <c:showCatName val="1"/>
              <c:showSerName val="1"/>
              <c:showPercent val="1"/>
              <c:showBubbleSize val="1"/>
            </c:dLbl>
            <c:dLbl>
              <c:idx val="5"/>
              <c:layout>
                <c:manualLayout>
                  <c:x val="-6.1000808311565069E-2"/>
                  <c:y val="-7.904345290172069E-4"/>
                </c:manualLayout>
              </c:layout>
              <c:tx>
                <c:rich>
                  <a:bodyPr/>
                  <a:lstStyle/>
                  <a:p>
                    <a:r>
                      <a:rPr lang="ru-RU"/>
                      <a:t>плата за розміщення тимчасово вільних коштів
8 259,1 тис.грн
12,0%</a:t>
                    </a:r>
                  </a:p>
                </c:rich>
              </c:tx>
              <c:showLegendKey val="1"/>
              <c:showVal val="1"/>
              <c:showCatName val="1"/>
              <c:showSerName val="1"/>
              <c:showPercent val="1"/>
              <c:showBubbleSize val="1"/>
            </c:dLbl>
            <c:dLbl>
              <c:idx val="6"/>
              <c:layout>
                <c:manualLayout>
                  <c:x val="1.5120919040886841E-2"/>
                  <c:y val="-0.27093776611256931"/>
                </c:manualLayout>
              </c:layout>
              <c:tx>
                <c:rich>
                  <a:bodyPr/>
                  <a:lstStyle/>
                  <a:p>
                    <a:r>
                      <a:rPr lang="ru-RU"/>
                      <a:t>інші надходження
183,5 тис.грн.
0,3%</a:t>
                    </a:r>
                  </a:p>
                </c:rich>
              </c:tx>
              <c:showLegendKey val="1"/>
              <c:showVal val="1"/>
              <c:showCatName val="1"/>
              <c:showSerName val="1"/>
              <c:showPercent val="1"/>
              <c:showBubbleSize val="1"/>
            </c:dLbl>
            <c:numFmt formatCode="0.0%" sourceLinked="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scene3d>
                <a:camera prst="orthographicFront"/>
                <a:lightRig rig="threePt" dir="t"/>
              </a:scene3d>
              <a:sp3d>
                <a:bevelT w="6350"/>
              </a:sp3d>
            </c:spPr>
            <c:showLegendKey val="1"/>
            <c:showVal val="1"/>
            <c:showCatName val="1"/>
            <c:showSerName val="1"/>
            <c:showPercent val="1"/>
            <c:showBubbleSize val="1"/>
            <c:showLeaderLines val="1"/>
          </c:dLbls>
          <c:cat>
            <c:strRef>
              <c:f>Лист1!$B$1:$B$7</c:f>
              <c:strCache>
                <c:ptCount val="7"/>
                <c:pt idx="0">
                  <c:v>податок на доходи фізичних осіб</c:v>
                </c:pt>
                <c:pt idx="1">
                  <c:v>акцизний податок</c:v>
                </c:pt>
                <c:pt idx="2">
                  <c:v>податок на нерухомість</c:v>
                </c:pt>
                <c:pt idx="3">
                  <c:v>плата за землю</c:v>
                </c:pt>
                <c:pt idx="4">
                  <c:v>єдиний податок</c:v>
                </c:pt>
                <c:pt idx="5">
                  <c:v>плата за розміщення тимчасово вільних коштів</c:v>
                </c:pt>
                <c:pt idx="6">
                  <c:v>інші надходження</c:v>
                </c:pt>
              </c:strCache>
            </c:strRef>
          </c:cat>
          <c:val>
            <c:numRef>
              <c:f>Лист1!$C$1:$C$7</c:f>
              <c:numCache>
                <c:formatCode>#,##0.0_ ;[Red]\-#,##0.0\ </c:formatCode>
                <c:ptCount val="7"/>
                <c:pt idx="0">
                  <c:v>42555.9</c:v>
                </c:pt>
                <c:pt idx="1">
                  <c:v>3994.2</c:v>
                </c:pt>
                <c:pt idx="2">
                  <c:v>2340.3000000000002</c:v>
                </c:pt>
                <c:pt idx="3">
                  <c:v>5677.9</c:v>
                </c:pt>
                <c:pt idx="4">
                  <c:v>5858.1</c:v>
                </c:pt>
                <c:pt idx="5">
                  <c:v>8259.1</c:v>
                </c:pt>
                <c:pt idx="6">
                  <c:v>183.5</c:v>
                </c:pt>
              </c:numCache>
            </c:numRef>
          </c:val>
        </c:ser>
        <c:dLbls>
          <c:showLegendKey val="1"/>
          <c:showVal val="1"/>
          <c:showCatName val="1"/>
          <c:showSerName val="1"/>
          <c:showPercent val="1"/>
          <c:showBubbleSize val="1"/>
          <c:showLeaderLines val="1"/>
        </c:dLbls>
      </c:pie3DChart>
    </c:plotArea>
    <c:plotVisOnly val="1"/>
    <c:dispBlanksAs val="zero"/>
    <c:showDLblsOverMax val="1"/>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Динаміка</a:t>
            </a:r>
            <a:r>
              <a:rPr lang="ru-RU" sz="1200" baseline="0"/>
              <a:t> вартості діто-дня харчування в дошкільних навчальних закладах у 2017-2018 роках, гривень</a:t>
            </a:r>
            <a:endParaRPr lang="ru-RU" sz="1200"/>
          </a:p>
        </c:rich>
      </c:tx>
      <c:overlay val="1"/>
    </c:title>
    <c:autoTitleDeleted val="0"/>
    <c:plotArea>
      <c:layout/>
      <c:barChart>
        <c:barDir val="col"/>
        <c:grouping val="clustered"/>
        <c:varyColors val="1"/>
        <c:ser>
          <c:idx val="0"/>
          <c:order val="0"/>
          <c:tx>
            <c:strRef>
              <c:f>Лист2!$A$7</c:f>
              <c:strCache>
                <c:ptCount val="1"/>
                <c:pt idx="0">
                  <c:v>діти віком 1-3 роки</c:v>
                </c:pt>
              </c:strCache>
            </c:strRef>
          </c:tx>
          <c:invertIfNegative val="1"/>
          <c:dLbls>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Лист2!$B$7:$C$7</c:f>
              <c:numCache>
                <c:formatCode>#,##0.00</c:formatCode>
                <c:ptCount val="2"/>
                <c:pt idx="0">
                  <c:v>13.52</c:v>
                </c:pt>
                <c:pt idx="1">
                  <c:v>20</c:v>
                </c:pt>
              </c:numCache>
            </c:numRef>
          </c:val>
        </c:ser>
        <c:ser>
          <c:idx val="1"/>
          <c:order val="1"/>
          <c:tx>
            <c:strRef>
              <c:f>Лист2!$A$8</c:f>
              <c:strCache>
                <c:ptCount val="1"/>
                <c:pt idx="0">
                  <c:v>діти віком 3-6(7) років</c:v>
                </c:pt>
              </c:strCache>
            </c:strRef>
          </c:tx>
          <c:invertIfNegative val="1"/>
          <c:dLbls>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Лист2!$B$8:$C$8</c:f>
              <c:numCache>
                <c:formatCode>#,##0.00</c:formatCode>
                <c:ptCount val="2"/>
                <c:pt idx="0">
                  <c:v>20</c:v>
                </c:pt>
                <c:pt idx="1">
                  <c:v>30</c:v>
                </c:pt>
              </c:numCache>
            </c:numRef>
          </c:val>
        </c:ser>
        <c:dLbls>
          <c:showLegendKey val="0"/>
          <c:showVal val="0"/>
          <c:showCatName val="0"/>
          <c:showSerName val="0"/>
          <c:showPercent val="0"/>
          <c:showBubbleSize val="0"/>
        </c:dLbls>
        <c:gapWidth val="75"/>
        <c:overlap val="-25"/>
        <c:axId val="207393920"/>
        <c:axId val="207395456"/>
      </c:barChart>
      <c:catAx>
        <c:axId val="207393920"/>
        <c:scaling>
          <c:orientation val="minMax"/>
        </c:scaling>
        <c:delete val="1"/>
        <c:axPos val="b"/>
        <c:majorTickMark val="none"/>
        <c:minorTickMark val="cross"/>
        <c:tickLblPos val="nextTo"/>
        <c:crossAx val="207395456"/>
        <c:crosses val="autoZero"/>
        <c:auto val="1"/>
        <c:lblAlgn val="ctr"/>
        <c:lblOffset val="100"/>
        <c:noMultiLvlLbl val="1"/>
      </c:catAx>
      <c:valAx>
        <c:axId val="207395456"/>
        <c:scaling>
          <c:orientation val="minMax"/>
        </c:scaling>
        <c:delete val="1"/>
        <c:axPos val="l"/>
        <c:majorGridlines/>
        <c:numFmt formatCode="#,##0.00" sourceLinked="1"/>
        <c:majorTickMark val="none"/>
        <c:minorTickMark val="cross"/>
        <c:tickLblPos val="nextTo"/>
        <c:crossAx val="207393920"/>
        <c:crosses val="autoZero"/>
        <c:crossBetween val="between"/>
      </c:valAx>
    </c:plotArea>
    <c:legend>
      <c:legendPos val="b"/>
      <c:overlay val="1"/>
    </c:legend>
    <c:plotVisOnly val="1"/>
    <c:dispBlanksAs val="zero"/>
    <c:showDLblsOverMax val="1"/>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Динаміка</a:t>
            </a:r>
            <a:r>
              <a:rPr lang="ru-RU" sz="1200" baseline="0"/>
              <a:t> вартості діто-дня харчування в загальноосвітніх навчальних закладах у 2017-2018 роках, гривень</a:t>
            </a:r>
            <a:endParaRPr lang="ru-RU" sz="1200"/>
          </a:p>
        </c:rich>
      </c:tx>
      <c:overlay val="1"/>
    </c:title>
    <c:autoTitleDeleted val="0"/>
    <c:plotArea>
      <c:layout/>
      <c:barChart>
        <c:barDir val="col"/>
        <c:grouping val="clustered"/>
        <c:varyColors val="1"/>
        <c:ser>
          <c:idx val="0"/>
          <c:order val="0"/>
          <c:tx>
            <c:strRef>
              <c:f>Лист2!$A$7</c:f>
              <c:strCache>
                <c:ptCount val="1"/>
                <c:pt idx="0">
                  <c:v>учні 1х-4х класів</c:v>
                </c:pt>
              </c:strCache>
            </c:strRef>
          </c:tx>
          <c:invertIfNegative val="1"/>
          <c:dLbls>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Лист2!$B$7:$C$7</c:f>
              <c:numCache>
                <c:formatCode>#,##0.00</c:formatCode>
                <c:ptCount val="2"/>
                <c:pt idx="0">
                  <c:v>7.5</c:v>
                </c:pt>
                <c:pt idx="1">
                  <c:v>12</c:v>
                </c:pt>
              </c:numCache>
            </c:numRef>
          </c:val>
        </c:ser>
        <c:ser>
          <c:idx val="1"/>
          <c:order val="1"/>
          <c:tx>
            <c:strRef>
              <c:f>Лист2!$A$8</c:f>
              <c:strCache>
                <c:ptCount val="1"/>
                <c:pt idx="0">
                  <c:v>учні пільгової категорії (крім учнів  1х-4х класів)</c:v>
                </c:pt>
              </c:strCache>
            </c:strRef>
          </c:tx>
          <c:invertIfNegative val="1"/>
          <c:dLbls>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showLegendKey val="1"/>
            <c:showVal val="1"/>
            <c:showCatName val="1"/>
            <c:showSerName val="1"/>
            <c:showPercent val="1"/>
            <c:showBubbleSize val="1"/>
            <c:showLeaderLines val="0"/>
          </c:dLbls>
          <c:cat>
            <c:strRef>
              <c:f>Лист2!$B$6:$C$6</c:f>
              <c:strCache>
                <c:ptCount val="2"/>
                <c:pt idx="0">
                  <c:v>2017 рік</c:v>
                </c:pt>
                <c:pt idx="1">
                  <c:v>2018 рік</c:v>
                </c:pt>
              </c:strCache>
            </c:strRef>
          </c:cat>
          <c:val>
            <c:numRef>
              <c:f>Лист2!$B$8:$C$8</c:f>
              <c:numCache>
                <c:formatCode>#,##0.00</c:formatCode>
                <c:ptCount val="2"/>
                <c:pt idx="0">
                  <c:v>7.5</c:v>
                </c:pt>
                <c:pt idx="1">
                  <c:v>14</c:v>
                </c:pt>
              </c:numCache>
            </c:numRef>
          </c:val>
        </c:ser>
        <c:dLbls>
          <c:showLegendKey val="0"/>
          <c:showVal val="0"/>
          <c:showCatName val="0"/>
          <c:showSerName val="0"/>
          <c:showPercent val="0"/>
          <c:showBubbleSize val="0"/>
        </c:dLbls>
        <c:gapWidth val="75"/>
        <c:overlap val="-25"/>
        <c:axId val="209539456"/>
        <c:axId val="209540992"/>
      </c:barChart>
      <c:catAx>
        <c:axId val="209539456"/>
        <c:scaling>
          <c:orientation val="minMax"/>
        </c:scaling>
        <c:delete val="1"/>
        <c:axPos val="b"/>
        <c:majorTickMark val="none"/>
        <c:minorTickMark val="cross"/>
        <c:tickLblPos val="nextTo"/>
        <c:crossAx val="209540992"/>
        <c:crosses val="autoZero"/>
        <c:auto val="1"/>
        <c:lblAlgn val="ctr"/>
        <c:lblOffset val="100"/>
        <c:noMultiLvlLbl val="1"/>
      </c:catAx>
      <c:valAx>
        <c:axId val="209540992"/>
        <c:scaling>
          <c:orientation val="minMax"/>
        </c:scaling>
        <c:delete val="1"/>
        <c:axPos val="l"/>
        <c:majorGridlines/>
        <c:numFmt formatCode="#,##0.00" sourceLinked="1"/>
        <c:majorTickMark val="none"/>
        <c:minorTickMark val="cross"/>
        <c:tickLblPos val="nextTo"/>
        <c:crossAx val="209539456"/>
        <c:crosses val="autoZero"/>
        <c:crossBetween val="between"/>
      </c:valAx>
    </c:plotArea>
    <c:legend>
      <c:legendPos val="b"/>
      <c:overlay val="1"/>
    </c:legend>
    <c:plotVisOnly val="1"/>
    <c:dispBlanksAs val="zero"/>
    <c:showDLblsOverMax val="1"/>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title>
      <c:tx>
        <c:rich>
          <a:bodyPr/>
          <a:lstStyle/>
          <a:p>
            <a:pPr>
              <a:defRPr/>
            </a:pPr>
            <a:r>
              <a:rPr lang="ru-RU"/>
              <a:t>Структура доходів загального фонду бюджету на 2018 рік, %</a:t>
            </a:r>
          </a:p>
        </c:rich>
      </c:tx>
      <c:overlay val="0"/>
    </c:title>
    <c:autoTitleDeleted val="0"/>
    <c:plotArea>
      <c:layout/>
      <c:barChart>
        <c:barDir val="bar"/>
        <c:grouping val="clustered"/>
        <c:varyColors val="0"/>
        <c:ser>
          <c:idx val="0"/>
          <c:order val="0"/>
          <c:tx>
            <c:strRef>
              <c:f>Лист1!$B$1</c:f>
              <c:strCache>
                <c:ptCount val="1"/>
                <c:pt idx="0">
                  <c:v>Структура доходів загального фонду бюджету на 2017 рік, %</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11010000</c:v>
                </c:pt>
                <c:pt idx="1">
                  <c:v>18000000</c:v>
                </c:pt>
                <c:pt idx="2">
                  <c:v>21050000</c:v>
                </c:pt>
                <c:pt idx="3">
                  <c:v>Інші надходження</c:v>
                </c:pt>
              </c:strCache>
            </c:strRef>
          </c:cat>
          <c:val>
            <c:numRef>
              <c:f>Лист1!$B$2:$B$5</c:f>
              <c:numCache>
                <c:formatCode>General</c:formatCode>
                <c:ptCount val="4"/>
                <c:pt idx="0">
                  <c:v>61.790000000000013</c:v>
                </c:pt>
                <c:pt idx="1">
                  <c:v>20.149999999999999</c:v>
                </c:pt>
                <c:pt idx="2">
                  <c:v>11.99</c:v>
                </c:pt>
                <c:pt idx="3">
                  <c:v>6.07</c:v>
                </c:pt>
              </c:numCache>
            </c:numRef>
          </c:val>
        </c:ser>
        <c:dLbls>
          <c:showLegendKey val="0"/>
          <c:showVal val="0"/>
          <c:showCatName val="0"/>
          <c:showSerName val="0"/>
          <c:showPercent val="0"/>
          <c:showBubbleSize val="0"/>
        </c:dLbls>
        <c:gapWidth val="150"/>
        <c:axId val="167377536"/>
        <c:axId val="167510400"/>
      </c:barChart>
      <c:catAx>
        <c:axId val="167377536"/>
        <c:scaling>
          <c:orientation val="minMax"/>
        </c:scaling>
        <c:delete val="0"/>
        <c:axPos val="l"/>
        <c:numFmt formatCode="General" sourceLinked="1"/>
        <c:majorTickMark val="out"/>
        <c:minorTickMark val="none"/>
        <c:tickLblPos val="nextTo"/>
        <c:crossAx val="167510400"/>
        <c:crosses val="autoZero"/>
        <c:auto val="1"/>
        <c:lblAlgn val="ctr"/>
        <c:lblOffset val="100"/>
        <c:noMultiLvlLbl val="0"/>
      </c:catAx>
      <c:valAx>
        <c:axId val="167510400"/>
        <c:scaling>
          <c:orientation val="minMax"/>
        </c:scaling>
        <c:delete val="0"/>
        <c:axPos val="b"/>
        <c:majorGridlines/>
        <c:numFmt formatCode="General" sourceLinked="1"/>
        <c:majorTickMark val="out"/>
        <c:minorTickMark val="none"/>
        <c:tickLblPos val="nextTo"/>
        <c:crossAx val="16737753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місцевих податків, тис.грн</c:v>
                </c:pt>
              </c:strCache>
            </c:strRef>
          </c:tx>
          <c:explosion val="25"/>
          <c:dLbls>
            <c:showLegendKey val="0"/>
            <c:showVal val="1"/>
            <c:showCatName val="0"/>
            <c:showSerName val="0"/>
            <c:showPercent val="0"/>
            <c:showBubbleSize val="0"/>
            <c:showLeaderLines val="1"/>
          </c:dLbls>
          <c:cat>
            <c:strRef>
              <c:f>Лист1!$A$2:$A$4</c:f>
              <c:strCache>
                <c:ptCount val="3"/>
                <c:pt idx="0">
                  <c:v>18010100-18010400</c:v>
                </c:pt>
                <c:pt idx="1">
                  <c:v>18010500-18010900</c:v>
                </c:pt>
                <c:pt idx="2">
                  <c:v>18050000</c:v>
                </c:pt>
              </c:strCache>
            </c:strRef>
          </c:cat>
          <c:val>
            <c:numRef>
              <c:f>Лист1!$B$2:$B$4</c:f>
              <c:numCache>
                <c:formatCode>General</c:formatCode>
                <c:ptCount val="3"/>
                <c:pt idx="0">
                  <c:v>2340.3000000000002</c:v>
                </c:pt>
                <c:pt idx="1">
                  <c:v>5667.9</c:v>
                </c:pt>
                <c:pt idx="2">
                  <c:v>5858.1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tx>
        <c:rich>
          <a:bodyPr/>
          <a:lstStyle/>
          <a:p>
            <a:pPr>
              <a:defRPr/>
            </a:pPr>
            <a:r>
              <a:rPr lang="ru-RU"/>
              <a:t>Доходи спеціального фонду бюджету на 2018 рік, %</a:t>
            </a:r>
          </a:p>
        </c:rich>
      </c:tx>
      <c:overlay val="0"/>
    </c:title>
    <c:autoTitleDeleted val="0"/>
    <c:plotArea>
      <c:layout/>
      <c:barChart>
        <c:barDir val="bar"/>
        <c:grouping val="clustered"/>
        <c:varyColors val="0"/>
        <c:ser>
          <c:idx val="0"/>
          <c:order val="0"/>
          <c:tx>
            <c:strRef>
              <c:f>Лист1!$B$1</c:f>
              <c:strCache>
                <c:ptCount val="1"/>
                <c:pt idx="0">
                  <c:v>Доходи спеціального фонду бюджету 2018</c:v>
                </c:pt>
              </c:strCache>
            </c:strRef>
          </c:tx>
          <c:invertIfNegative val="0"/>
          <c:cat>
            <c:strRef>
              <c:f>Лист1!$A$2:$A$3</c:f>
              <c:strCache>
                <c:ptCount val="2"/>
                <c:pt idx="0">
                  <c:v>19010000</c:v>
                </c:pt>
                <c:pt idx="1">
                  <c:v>Інші доходи</c:v>
                </c:pt>
              </c:strCache>
            </c:strRef>
          </c:cat>
          <c:val>
            <c:numRef>
              <c:f>Лист1!$B$2:$B$3</c:f>
              <c:numCache>
                <c:formatCode>General</c:formatCode>
                <c:ptCount val="2"/>
                <c:pt idx="0">
                  <c:v>85.35</c:v>
                </c:pt>
                <c:pt idx="1">
                  <c:v>14.65</c:v>
                </c:pt>
              </c:numCache>
            </c:numRef>
          </c:val>
        </c:ser>
        <c:dLbls>
          <c:showLegendKey val="0"/>
          <c:showVal val="0"/>
          <c:showCatName val="0"/>
          <c:showSerName val="0"/>
          <c:showPercent val="0"/>
          <c:showBubbleSize val="0"/>
        </c:dLbls>
        <c:gapWidth val="150"/>
        <c:axId val="230026240"/>
        <c:axId val="230028032"/>
      </c:barChart>
      <c:catAx>
        <c:axId val="230026240"/>
        <c:scaling>
          <c:orientation val="minMax"/>
        </c:scaling>
        <c:delete val="0"/>
        <c:axPos val="l"/>
        <c:majorTickMark val="out"/>
        <c:minorTickMark val="none"/>
        <c:tickLblPos val="nextTo"/>
        <c:crossAx val="230028032"/>
        <c:crosses val="autoZero"/>
        <c:auto val="1"/>
        <c:lblAlgn val="ctr"/>
        <c:lblOffset val="100"/>
        <c:noMultiLvlLbl val="0"/>
      </c:catAx>
      <c:valAx>
        <c:axId val="230028032"/>
        <c:scaling>
          <c:orientation val="minMax"/>
        </c:scaling>
        <c:delete val="0"/>
        <c:axPos val="b"/>
        <c:majorGridlines/>
        <c:numFmt formatCode="General" sourceLinked="1"/>
        <c:majorTickMark val="out"/>
        <c:minorTickMark val="none"/>
        <c:tickLblPos val="nextTo"/>
        <c:crossAx val="23002624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TotalTime>
  <Pages>89</Pages>
  <Words>35177</Words>
  <Characters>200513</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1</cp:revision>
  <dcterms:created xsi:type="dcterms:W3CDTF">2018-06-04T08:33:00Z</dcterms:created>
  <dcterms:modified xsi:type="dcterms:W3CDTF">2018-06-04T09:15:00Z</dcterms:modified>
</cp:coreProperties>
</file>